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8C" w:rsidRDefault="00350F8C" w:rsidP="001C1E2B">
      <w:pPr>
        <w:spacing w:after="0" w:line="240" w:lineRule="auto"/>
        <w:jc w:val="center"/>
        <w:rPr>
          <w:rFonts w:ascii="Times New Roman" w:hAnsi="Times New Roman"/>
          <w:sz w:val="28"/>
          <w:szCs w:val="28"/>
        </w:rPr>
      </w:pPr>
      <w:r>
        <w:rPr>
          <w:rFonts w:ascii="Times New Roman" w:hAnsi="Times New Roman"/>
          <w:sz w:val="28"/>
          <w:szCs w:val="28"/>
        </w:rPr>
        <w:t xml:space="preserve">ПРОКУРОР РАЗЪЯСНЯЕТ! </w:t>
      </w:r>
    </w:p>
    <w:p w:rsidR="005A64C3" w:rsidRPr="00223D6C" w:rsidRDefault="005A64C3" w:rsidP="005A64C3">
      <w:pPr>
        <w:spacing w:line="240" w:lineRule="exact"/>
        <w:jc w:val="center"/>
        <w:rPr>
          <w:rFonts w:ascii="Times New Roman" w:hAnsi="Times New Roman"/>
          <w:sz w:val="28"/>
          <w:szCs w:val="28"/>
        </w:rPr>
      </w:pPr>
    </w:p>
    <w:p w:rsidR="00223D6C" w:rsidRPr="00223D6C" w:rsidRDefault="00223D6C" w:rsidP="00223D6C">
      <w:pPr>
        <w:pStyle w:val="1"/>
        <w:spacing w:before="0" w:beforeAutospacing="0" w:after="0" w:afterAutospacing="0" w:line="240" w:lineRule="exact"/>
        <w:jc w:val="center"/>
        <w:textAlignment w:val="baseline"/>
        <w:rPr>
          <w:b w:val="0"/>
          <w:bCs w:val="0"/>
          <w:sz w:val="28"/>
          <w:szCs w:val="28"/>
        </w:rPr>
      </w:pPr>
      <w:r w:rsidRPr="00223D6C">
        <w:rPr>
          <w:b w:val="0"/>
          <w:bCs w:val="0"/>
          <w:sz w:val="28"/>
          <w:szCs w:val="28"/>
        </w:rPr>
        <w:t>Общественный жилищный контроль</w:t>
      </w:r>
    </w:p>
    <w:p w:rsidR="00223D6C" w:rsidRPr="00223D6C" w:rsidRDefault="00223D6C" w:rsidP="00223D6C">
      <w:pPr>
        <w:pStyle w:val="1"/>
        <w:spacing w:before="0" w:beforeAutospacing="0" w:after="0" w:afterAutospacing="0" w:line="240" w:lineRule="exact"/>
        <w:jc w:val="center"/>
        <w:textAlignment w:val="baseline"/>
        <w:rPr>
          <w:b w:val="0"/>
          <w:bCs w:val="0"/>
          <w:sz w:val="28"/>
          <w:szCs w:val="28"/>
        </w:rPr>
      </w:pP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С 07.01.2017 вступило в силу постановление Правительства Российской Федерации от 26.12.2016 № 1491 «О порядке осуществления общественного жилищного контроля».</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В соответствии со ст. 20 Жилищного кодекса Российской Федерации наряду с государственным жилищным надзором и муниципальным жилищным контролем может осуществляться общественный жилищный контроль.</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Целями  такого контроля  является обеспечения прав и законных интересов граждан, предусмотренных жилищным законодательством, повышение прозрачности, открытости и эффективности деятельности  государственных (муниципальных) органов и организаций, осуществляющих деятельность в жилищной сфере.</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Указанным постановлением утверждены Правила осуществления общественного жилищного контроля.</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proofErr w:type="gramStart"/>
      <w:r w:rsidRPr="00223D6C">
        <w:rPr>
          <w:sz w:val="28"/>
          <w:szCs w:val="28"/>
        </w:rPr>
        <w:t>Настоящие Правила устанавливают цели осуществления общественного жилищного контроля; субъектов общественного жилищного контроля; порядок принятия решения о проведении общественного жилищного контроля; формы проведения общественного жилищного контроля; предмет контроля; права и обязанности общественных инспекторов и общественных экспертов; порядок привлечения граждан к участию в мероприятиях по контролю, подачи заявления о привлечении гражданина для проведения общественной проверки и (или) общественной экспертизы;</w:t>
      </w:r>
      <w:proofErr w:type="gramEnd"/>
      <w:r w:rsidRPr="00223D6C">
        <w:rPr>
          <w:sz w:val="28"/>
          <w:szCs w:val="28"/>
        </w:rPr>
        <w:t xml:space="preserve"> порядок обнародования субъектами общественного контроля информации о своей деятельности; порядок взаимодействия субъектов общественного жилищного контроля и государственных (муниципальных) органов и организаций, осуществляющих деятельность в жилищной сфере.</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proofErr w:type="gramStart"/>
      <w:r w:rsidRPr="00223D6C">
        <w:rPr>
          <w:sz w:val="28"/>
          <w:szCs w:val="28"/>
        </w:rPr>
        <w:t>В силу  указанных Правил, субъектами  общественного жилищного контроля могут являться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w:t>
      </w:r>
      <w:proofErr w:type="gramEnd"/>
      <w:r w:rsidRPr="00223D6C">
        <w:rPr>
          <w:sz w:val="28"/>
          <w:szCs w:val="28"/>
        </w:rPr>
        <w:t xml:space="preserve"> другие лица в соответствии с законодательством Российской Федерации.</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Граждане участвуют в осуществлении общественного жилищного контроля в качестве общественных инспекторов и общественных экспертов.</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 xml:space="preserve">Общественный жилищный контроль проводится в формах, предусмотренных Федеральным законом «Об основах общественного контроля в Российской Федерации», в том числе в форме общественной </w:t>
      </w:r>
      <w:r w:rsidRPr="00223D6C">
        <w:rPr>
          <w:sz w:val="28"/>
          <w:szCs w:val="28"/>
        </w:rPr>
        <w:lastRenderedPageBreak/>
        <w:t>проверки, общественной экспертизы  и  общественных (публичных) слушаний.</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Предметом общественного жилищного контроля являются акты, решения и их проекты, документы и другие материалы, а также действия (бездействие) государственных (муниципальных) органов и организаций, осуществляющих деятельность в жилищной сфере.</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Решение о проведении контроля обнародуется субъектом общественного жилищного контроля посредством его размещения в информационной-телекоммуникационной сети «Интернет», а с 1 июля 2017 года — в том числе посредством его размещения в государственной информационной системе жилищно-коммунального хозяйства.</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Гражданин, желающий принять участие в проведении общественной проверки, общественной экспертизы в качестве общественного инспектора,  общественного эксперта,  вправе направить субъекту общественного жилищного контроля запрос о привлечении его в указанном качестве.</w:t>
      </w:r>
    </w:p>
    <w:p w:rsidR="00223D6C" w:rsidRPr="00223D6C" w:rsidRDefault="00223D6C" w:rsidP="00223D6C">
      <w:pPr>
        <w:pStyle w:val="a7"/>
        <w:shd w:val="clear" w:color="auto" w:fill="FFFFFF"/>
        <w:spacing w:before="0" w:beforeAutospacing="0" w:after="0" w:afterAutospacing="0"/>
        <w:ind w:firstLine="709"/>
        <w:jc w:val="both"/>
        <w:textAlignment w:val="baseline"/>
        <w:rPr>
          <w:sz w:val="28"/>
          <w:szCs w:val="28"/>
        </w:rPr>
      </w:pPr>
      <w:r w:rsidRPr="00223D6C">
        <w:rPr>
          <w:sz w:val="28"/>
          <w:szCs w:val="28"/>
        </w:rPr>
        <w:t>Информация о результатах проведенных мероприятий общественного жилищного контроля обнародуется посредством ее размещения в сети «Интернет»,  а также направляется в  компетентные органы  для  рассмотрения</w:t>
      </w:r>
    </w:p>
    <w:p w:rsidR="00350F8C" w:rsidRDefault="00350F8C" w:rsidP="001C1E2B">
      <w:pPr>
        <w:ind w:firstLine="708"/>
        <w:jc w:val="both"/>
        <w:rPr>
          <w:rFonts w:ascii="Times New Roman" w:hAnsi="Times New Roman"/>
          <w:sz w:val="28"/>
          <w:szCs w:val="28"/>
        </w:rPr>
      </w:pPr>
      <w:bookmarkStart w:id="0" w:name="_GoBack"/>
      <w:bookmarkEnd w:id="0"/>
    </w:p>
    <w:p w:rsidR="005A64C3" w:rsidRDefault="00350F8C" w:rsidP="005A64C3">
      <w:pPr>
        <w:spacing w:after="0" w:line="240" w:lineRule="exact"/>
        <w:rPr>
          <w:rFonts w:ascii="Times New Roman" w:hAnsi="Times New Roman"/>
          <w:sz w:val="28"/>
          <w:szCs w:val="28"/>
        </w:rPr>
      </w:pPr>
      <w:r w:rsidRPr="00D20471">
        <w:rPr>
          <w:rFonts w:ascii="Times New Roman" w:hAnsi="Times New Roman"/>
          <w:sz w:val="28"/>
          <w:szCs w:val="28"/>
        </w:rPr>
        <w:t xml:space="preserve">Помощник прокурора </w:t>
      </w:r>
      <w:r>
        <w:rPr>
          <w:rFonts w:ascii="Times New Roman" w:hAnsi="Times New Roman"/>
          <w:sz w:val="28"/>
          <w:szCs w:val="28"/>
        </w:rPr>
        <w:t>р</w:t>
      </w:r>
      <w:r w:rsidRPr="00D20471">
        <w:rPr>
          <w:rFonts w:ascii="Times New Roman" w:hAnsi="Times New Roman"/>
          <w:sz w:val="28"/>
          <w:szCs w:val="28"/>
        </w:rPr>
        <w:t xml:space="preserve">айона </w:t>
      </w:r>
      <w:r>
        <w:rPr>
          <w:rFonts w:ascii="Times New Roman" w:hAnsi="Times New Roman"/>
          <w:sz w:val="28"/>
          <w:szCs w:val="28"/>
        </w:rPr>
        <w:t xml:space="preserve"> </w:t>
      </w:r>
    </w:p>
    <w:p w:rsidR="005A64C3" w:rsidRDefault="00350F8C" w:rsidP="005A64C3">
      <w:pPr>
        <w:spacing w:after="0" w:line="240" w:lineRule="exact"/>
        <w:rPr>
          <w:rFonts w:ascii="Times New Roman" w:hAnsi="Times New Roman"/>
          <w:sz w:val="28"/>
          <w:szCs w:val="28"/>
        </w:rPr>
      </w:pPr>
      <w:r>
        <w:rPr>
          <w:rFonts w:ascii="Times New Roman" w:hAnsi="Times New Roman"/>
          <w:sz w:val="28"/>
          <w:szCs w:val="28"/>
        </w:rPr>
        <w:t xml:space="preserve">                                                        </w:t>
      </w:r>
    </w:p>
    <w:p w:rsidR="00350F8C" w:rsidRPr="00D20471" w:rsidRDefault="005A64C3" w:rsidP="005A64C3">
      <w:pPr>
        <w:spacing w:after="0" w:line="240" w:lineRule="exact"/>
        <w:rPr>
          <w:rFonts w:ascii="Times New Roman" w:hAnsi="Times New Roman"/>
          <w:sz w:val="28"/>
          <w:szCs w:val="28"/>
        </w:rPr>
      </w:pPr>
      <w:r>
        <w:rPr>
          <w:rFonts w:ascii="Times New Roman" w:hAnsi="Times New Roman"/>
          <w:sz w:val="28"/>
          <w:szCs w:val="28"/>
        </w:rPr>
        <w:t>юрист 3 класса                                                                                       Г.В. Сорока</w:t>
      </w:r>
    </w:p>
    <w:p w:rsidR="00350F8C" w:rsidRPr="001C1E2B" w:rsidRDefault="00350F8C" w:rsidP="001C1E2B">
      <w:pPr>
        <w:jc w:val="both"/>
        <w:rPr>
          <w:rFonts w:ascii="Times New Roman" w:hAnsi="Times New Roman"/>
          <w:sz w:val="28"/>
          <w:szCs w:val="28"/>
        </w:rPr>
      </w:pPr>
    </w:p>
    <w:sectPr w:rsidR="00350F8C" w:rsidRPr="001C1E2B" w:rsidSect="004D50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919" w:rsidRDefault="002C5919" w:rsidP="001C1E2B">
      <w:pPr>
        <w:spacing w:after="0" w:line="240" w:lineRule="auto"/>
      </w:pPr>
      <w:r>
        <w:separator/>
      </w:r>
    </w:p>
  </w:endnote>
  <w:endnote w:type="continuationSeparator" w:id="0">
    <w:p w:rsidR="002C5919" w:rsidRDefault="002C5919" w:rsidP="001C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919" w:rsidRDefault="002C5919" w:rsidP="001C1E2B">
      <w:pPr>
        <w:spacing w:after="0" w:line="240" w:lineRule="auto"/>
      </w:pPr>
      <w:r>
        <w:separator/>
      </w:r>
    </w:p>
  </w:footnote>
  <w:footnote w:type="continuationSeparator" w:id="0">
    <w:p w:rsidR="002C5919" w:rsidRDefault="002C5919" w:rsidP="001C1E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7B"/>
    <w:rsid w:val="00114916"/>
    <w:rsid w:val="00160B3A"/>
    <w:rsid w:val="001C1E2B"/>
    <w:rsid w:val="00223D6C"/>
    <w:rsid w:val="002C5919"/>
    <w:rsid w:val="00350F8C"/>
    <w:rsid w:val="004954DC"/>
    <w:rsid w:val="004D509F"/>
    <w:rsid w:val="005745C9"/>
    <w:rsid w:val="005A64C3"/>
    <w:rsid w:val="00A66C67"/>
    <w:rsid w:val="00C6197B"/>
    <w:rsid w:val="00D20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9F"/>
    <w:pPr>
      <w:spacing w:after="200" w:line="276" w:lineRule="auto"/>
    </w:pPr>
    <w:rPr>
      <w:lang w:eastAsia="en-US"/>
    </w:rPr>
  </w:style>
  <w:style w:type="paragraph" w:styleId="1">
    <w:name w:val="heading 1"/>
    <w:basedOn w:val="a"/>
    <w:link w:val="10"/>
    <w:uiPriority w:val="9"/>
    <w:qFormat/>
    <w:locked/>
    <w:rsid w:val="005A64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1E2B"/>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C1E2B"/>
    <w:rPr>
      <w:rFonts w:cs="Times New Roman"/>
    </w:rPr>
  </w:style>
  <w:style w:type="paragraph" w:styleId="a5">
    <w:name w:val="footer"/>
    <w:basedOn w:val="a"/>
    <w:link w:val="a6"/>
    <w:uiPriority w:val="99"/>
    <w:rsid w:val="001C1E2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C1E2B"/>
    <w:rPr>
      <w:rFonts w:cs="Times New Roman"/>
    </w:rPr>
  </w:style>
  <w:style w:type="character" w:customStyle="1" w:styleId="10">
    <w:name w:val="Заголовок 1 Знак"/>
    <w:basedOn w:val="a0"/>
    <w:link w:val="1"/>
    <w:uiPriority w:val="9"/>
    <w:rsid w:val="005A64C3"/>
    <w:rPr>
      <w:rFonts w:ascii="Times New Roman" w:eastAsia="Times New Roman" w:hAnsi="Times New Roman"/>
      <w:b/>
      <w:bCs/>
      <w:kern w:val="36"/>
      <w:sz w:val="48"/>
      <w:szCs w:val="48"/>
    </w:rPr>
  </w:style>
  <w:style w:type="paragraph" w:styleId="a7">
    <w:name w:val="Normal (Web)"/>
    <w:basedOn w:val="a"/>
    <w:uiPriority w:val="99"/>
    <w:semiHidden/>
    <w:unhideWhenUsed/>
    <w:rsid w:val="005A64C3"/>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9F"/>
    <w:pPr>
      <w:spacing w:after="200" w:line="276" w:lineRule="auto"/>
    </w:pPr>
    <w:rPr>
      <w:lang w:eastAsia="en-US"/>
    </w:rPr>
  </w:style>
  <w:style w:type="paragraph" w:styleId="1">
    <w:name w:val="heading 1"/>
    <w:basedOn w:val="a"/>
    <w:link w:val="10"/>
    <w:uiPriority w:val="9"/>
    <w:qFormat/>
    <w:locked/>
    <w:rsid w:val="005A64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1E2B"/>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1C1E2B"/>
    <w:rPr>
      <w:rFonts w:cs="Times New Roman"/>
    </w:rPr>
  </w:style>
  <w:style w:type="paragraph" w:styleId="a5">
    <w:name w:val="footer"/>
    <w:basedOn w:val="a"/>
    <w:link w:val="a6"/>
    <w:uiPriority w:val="99"/>
    <w:rsid w:val="001C1E2B"/>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C1E2B"/>
    <w:rPr>
      <w:rFonts w:cs="Times New Roman"/>
    </w:rPr>
  </w:style>
  <w:style w:type="character" w:customStyle="1" w:styleId="10">
    <w:name w:val="Заголовок 1 Знак"/>
    <w:basedOn w:val="a0"/>
    <w:link w:val="1"/>
    <w:uiPriority w:val="9"/>
    <w:rsid w:val="005A64C3"/>
    <w:rPr>
      <w:rFonts w:ascii="Times New Roman" w:eastAsia="Times New Roman" w:hAnsi="Times New Roman"/>
      <w:b/>
      <w:bCs/>
      <w:kern w:val="36"/>
      <w:sz w:val="48"/>
      <w:szCs w:val="48"/>
    </w:rPr>
  </w:style>
  <w:style w:type="paragraph" w:styleId="a7">
    <w:name w:val="Normal (Web)"/>
    <w:basedOn w:val="a"/>
    <w:uiPriority w:val="99"/>
    <w:semiHidden/>
    <w:unhideWhenUsed/>
    <w:rsid w:val="005A64C3"/>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70573">
      <w:bodyDiv w:val="1"/>
      <w:marLeft w:val="0"/>
      <w:marRight w:val="0"/>
      <w:marTop w:val="0"/>
      <w:marBottom w:val="0"/>
      <w:divBdr>
        <w:top w:val="none" w:sz="0" w:space="0" w:color="auto"/>
        <w:left w:val="none" w:sz="0" w:space="0" w:color="auto"/>
        <w:bottom w:val="none" w:sz="0" w:space="0" w:color="auto"/>
        <w:right w:val="none" w:sz="0" w:space="0" w:color="auto"/>
      </w:divBdr>
      <w:divsChild>
        <w:div w:id="350642787">
          <w:marLeft w:val="0"/>
          <w:marRight w:val="0"/>
          <w:marTop w:val="0"/>
          <w:marBottom w:val="0"/>
          <w:divBdr>
            <w:top w:val="none" w:sz="0" w:space="0" w:color="auto"/>
            <w:left w:val="none" w:sz="0" w:space="0" w:color="auto"/>
            <w:bottom w:val="none" w:sz="0" w:space="0" w:color="auto"/>
            <w:right w:val="none" w:sz="0" w:space="0" w:color="auto"/>
          </w:divBdr>
          <w:divsChild>
            <w:div w:id="7239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8504">
      <w:marLeft w:val="0"/>
      <w:marRight w:val="0"/>
      <w:marTop w:val="0"/>
      <w:marBottom w:val="0"/>
      <w:divBdr>
        <w:top w:val="none" w:sz="0" w:space="0" w:color="auto"/>
        <w:left w:val="none" w:sz="0" w:space="0" w:color="auto"/>
        <w:bottom w:val="none" w:sz="0" w:space="0" w:color="auto"/>
        <w:right w:val="none" w:sz="0" w:space="0" w:color="auto"/>
      </w:divBdr>
    </w:div>
    <w:div w:id="2024673187">
      <w:bodyDiv w:val="1"/>
      <w:marLeft w:val="0"/>
      <w:marRight w:val="0"/>
      <w:marTop w:val="0"/>
      <w:marBottom w:val="0"/>
      <w:divBdr>
        <w:top w:val="none" w:sz="0" w:space="0" w:color="auto"/>
        <w:left w:val="none" w:sz="0" w:space="0" w:color="auto"/>
        <w:bottom w:val="none" w:sz="0" w:space="0" w:color="auto"/>
        <w:right w:val="none" w:sz="0" w:space="0" w:color="auto"/>
      </w:divBdr>
      <w:divsChild>
        <w:div w:id="101974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user311-1</dc:creator>
  <cp:lastModifiedBy>я</cp:lastModifiedBy>
  <cp:revision>2</cp:revision>
  <cp:lastPrinted>2016-07-12T03:25:00Z</cp:lastPrinted>
  <dcterms:created xsi:type="dcterms:W3CDTF">2017-03-14T07:46:00Z</dcterms:created>
  <dcterms:modified xsi:type="dcterms:W3CDTF">2017-03-14T07:46:00Z</dcterms:modified>
</cp:coreProperties>
</file>