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C"/>
  <w:body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bookmarkStart w:id="0" w:name="_GoBack"/>
      <w:bookmarkEnd w:id="0"/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c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РОССИЙСКАЯ ФЕДЕРАЦИЯ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t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ФЕДЕРАЛЬНЫЙ ЗАКОН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t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О внесении изменений в отдельные законодательные акты</w:t>
      </w:r>
      <w:r>
        <w:rPr>
          <w:color w:val="333333"/>
          <w:sz w:val="27"/>
          <w:szCs w:val="27"/>
        </w:rPr>
        <w:br/>
        <w:t>Российской Федерации по вопросам противодействия коррупции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i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Принят Государственной Думой                              12 декабря 2014 года</w:t>
      </w:r>
    </w:p>
    <w:p w:rsidR="00000000" w:rsidRDefault="007C6200">
      <w:pPr>
        <w:pStyle w:val="i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Одобрен Советом Федерации                                   17 декабря 2014 года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1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Закон Российской Федерации </w:t>
      </w:r>
      <w:r>
        <w:rPr>
          <w:rStyle w:val="cmd"/>
          <w:color w:val="333333"/>
          <w:sz w:val="27"/>
          <w:szCs w:val="27"/>
        </w:rPr>
        <w:t>от 26 июня 1992 года № 3132-I</w:t>
      </w:r>
      <w:r>
        <w:rPr>
          <w:color w:val="333333"/>
          <w:sz w:val="27"/>
          <w:szCs w:val="27"/>
        </w:rPr>
        <w:t xml:space="preserve"> "О статусе судей в Российской Федерации" </w:t>
      </w:r>
      <w:r>
        <w:rPr>
          <w:color w:val="333333"/>
          <w:sz w:val="27"/>
          <w:szCs w:val="27"/>
        </w:rPr>
        <w:t>(Ведомости Съезда народных депутатов Российской Федерации и Верховного Совета Российской Федерации, 1992, № 30, ст. 1792; Собрание законодательства Российской Федерации, 1995, № 26, ст. 2399; 2001, № 51, ст. 4834; 2005, № 15, ст. 1278; 2008, № 52, ст. 6229</w:t>
      </w:r>
      <w:r>
        <w:rPr>
          <w:color w:val="333333"/>
          <w:sz w:val="27"/>
          <w:szCs w:val="27"/>
        </w:rPr>
        <w:t>; 2011, № 49, ст. 7066; № 50, ст. 7364; 2012, № 50, ст. 6954; 2013, № 19, ст. 2329; № 27, ст. 3477; 2014, № 11, ст. 1094)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в подпункте 8 пункта 6 статьи 5 слова "по форме согласно приложениям 1 и 2 к настоящему Закону" заменить слова</w:t>
      </w:r>
      <w:r>
        <w:rPr>
          <w:color w:val="333333"/>
          <w:sz w:val="27"/>
          <w:szCs w:val="27"/>
        </w:rPr>
        <w:t>ми "по форме, утверждаемой Президентом Российской Федерации";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в пункте 1 статьи 8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 xml:space="preserve"> слова "по форме согласно приложениям 3 и 4 к настоящему Закону" заменить словами "по форме, утверждаемой Президентом Российской Федерации";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приложения 1 - 4 признать у</w:t>
      </w:r>
      <w:r>
        <w:rPr>
          <w:color w:val="333333"/>
          <w:sz w:val="27"/>
          <w:szCs w:val="27"/>
        </w:rPr>
        <w:t>тратившими силу.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2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Статью 29</w:t>
      </w:r>
      <w:r>
        <w:rPr>
          <w:rStyle w:val="w91"/>
          <w:color w:val="333333"/>
          <w:sz w:val="27"/>
          <w:szCs w:val="27"/>
        </w:rPr>
        <w:t>3</w:t>
      </w:r>
      <w:r>
        <w:rPr>
          <w:color w:val="333333"/>
          <w:sz w:val="27"/>
          <w:szCs w:val="27"/>
        </w:rPr>
        <w:t> Федерального закона </w:t>
      </w:r>
      <w:r>
        <w:rPr>
          <w:rStyle w:val="cmd"/>
          <w:color w:val="333333"/>
          <w:sz w:val="27"/>
          <w:szCs w:val="27"/>
        </w:rPr>
        <w:t>от 21 июля 1997 года № 114-ФЗ</w:t>
      </w:r>
      <w:r>
        <w:rPr>
          <w:color w:val="333333"/>
          <w:sz w:val="27"/>
          <w:szCs w:val="27"/>
        </w:rPr>
        <w:t xml:space="preserve"> "О службе в таможенных органах Российской Федерации" (Собрание законодательства Российской Федерации, 1997, № 30, ст. 3586; 2011, № 48, ст. 6730) дополнить пунктом 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. Взыскание в виде замечания или выговора может быть применено к сотруднику таможенного органа при малозначительности совершенного им коррупционного правонарушения на основании рекомендации комиссии по соблюдению требований к сл</w:t>
      </w:r>
      <w:r>
        <w:rPr>
          <w:color w:val="333333"/>
          <w:sz w:val="27"/>
          <w:szCs w:val="27"/>
        </w:rPr>
        <w:t>ужебному поведению федеральных государственных служащих и урегулированию конфликта интересов (аттестационной комиссии).".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3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Статью 51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Федерального закона </w:t>
      </w:r>
      <w:r>
        <w:rPr>
          <w:rStyle w:val="cmd"/>
          <w:color w:val="333333"/>
          <w:sz w:val="27"/>
          <w:szCs w:val="27"/>
        </w:rPr>
        <w:t>от 28 марта 1998 года № 53-ФЗ</w:t>
      </w:r>
      <w:r>
        <w:rPr>
          <w:color w:val="333333"/>
          <w:sz w:val="27"/>
          <w:szCs w:val="27"/>
        </w:rPr>
        <w:t xml:space="preserve"> "О воинской обязанности и военной службе" (Собрание законода</w:t>
      </w:r>
      <w:r>
        <w:rPr>
          <w:color w:val="333333"/>
          <w:sz w:val="27"/>
          <w:szCs w:val="27"/>
        </w:rPr>
        <w:t>тельства Российской Федерации, 1998, № 13, ст. 1475; 2011, № 48, ст. 6730) дополнить пунктом 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. Взыскание в виде выговора может быть применено к военнослужащему при малозначительности совершенного им коррупционного правонарушени</w:t>
      </w:r>
      <w:r>
        <w:rPr>
          <w:color w:val="333333"/>
          <w:sz w:val="27"/>
          <w:szCs w:val="27"/>
        </w:rPr>
        <w:t>я на основании рекомендации комиссии по соблюдению требований к служебному поведению федеральных государственных служащих и урегулированию конфликта интересов (аттестационной комиссии).".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4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часть 7 статьи 40 Федерального закона </w:t>
      </w:r>
      <w:r>
        <w:rPr>
          <w:rStyle w:val="cmd"/>
          <w:color w:val="333333"/>
          <w:sz w:val="27"/>
          <w:szCs w:val="27"/>
        </w:rPr>
        <w:t>от 6 </w:t>
      </w:r>
      <w:r>
        <w:rPr>
          <w:rStyle w:val="cmd"/>
          <w:color w:val="333333"/>
          <w:sz w:val="27"/>
          <w:szCs w:val="27"/>
        </w:rPr>
        <w:t>октября 2003 года № 131-ФЗ</w:t>
      </w:r>
      <w:r>
        <w:rPr>
          <w:color w:val="333333"/>
          <w:sz w:val="27"/>
          <w:szCs w:val="27"/>
        </w:rPr>
        <w:t xml:space="preserve"> "Об общих принципах организации местного самоуправления в Российской Федерации" (Собрание законодательства Российской Федерации, 2003, № 40, ст. 3822; 2004, № 25, ст. 2484; 2005, № 30, ст. 3104; 2006, № 1, ст. 10; № 8, ст. 852; №</w:t>
      </w:r>
      <w:r>
        <w:rPr>
          <w:color w:val="333333"/>
          <w:sz w:val="27"/>
          <w:szCs w:val="27"/>
        </w:rPr>
        <w:t> 31, ст. 3427; 2007, № 10, ст. 1151; № 43, ст. 5084; № 45, ст. 5430; 2008, № 52, ст. 6229; 2009, № 52, ст. 6441; 2011, № 31, ст. 4703; № 48, ст. 6730; № 49, ст. 7039; 2014, № 22, ст. 2770; № 26, ст. 3371)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пункт 1 признать утратившим</w:t>
      </w:r>
      <w:r>
        <w:rPr>
          <w:color w:val="333333"/>
          <w:sz w:val="27"/>
          <w:szCs w:val="27"/>
        </w:rPr>
        <w:t xml:space="preserve"> силу;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пункт 2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"2) заниматься предпринимательской деятельностью лично или через доверенных лиц, а также участвовать в управлении хозяйствующим субъектом (за исключением жилищного, жилищно-строительного, гаражного кооперати</w:t>
      </w:r>
      <w:r>
        <w:rPr>
          <w:color w:val="333333"/>
          <w:sz w:val="27"/>
          <w:szCs w:val="27"/>
        </w:rPr>
        <w:t>вов, садоводческого, огороднического, дачного потребительских кооперативов, товарищества собственников недвижимости и профсоюза, зарегистрированного в установленном порядке), если иное не предусмотрено федеральными законами или если в порядке, установленно</w:t>
      </w:r>
      <w:r>
        <w:rPr>
          <w:color w:val="333333"/>
          <w:sz w:val="27"/>
          <w:szCs w:val="27"/>
        </w:rPr>
        <w:t>м муниципальным правовым актом в соответствии с федеральными законами и законами субъекта Российской Федерации, ему не поручено участвовать в управлении этой организацией;".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5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Федеральный закон </w:t>
      </w:r>
      <w:r>
        <w:rPr>
          <w:rStyle w:val="cmd"/>
          <w:color w:val="333333"/>
          <w:sz w:val="27"/>
          <w:szCs w:val="27"/>
        </w:rPr>
        <w:t>от 27 июля 2004 года № 79-ФЗ</w:t>
      </w:r>
      <w:r>
        <w:rPr>
          <w:color w:val="333333"/>
          <w:sz w:val="27"/>
          <w:szCs w:val="27"/>
        </w:rPr>
        <w:t xml:space="preserve"> "О государств</w:t>
      </w:r>
      <w:r>
        <w:rPr>
          <w:color w:val="333333"/>
          <w:sz w:val="27"/>
          <w:szCs w:val="27"/>
        </w:rPr>
        <w:t>енной гражданской службе Российской Федерации" (Собрание законодательства Российской Федерации, 2004, № 31, ст. 3215; 2007, № 10, ст. 1151; 2008, № 13, ст. 1186; № 52, ст. 6235; 2010, № 5, ст. 459; 2011, № 48, ст. 6730; 2012, № 50, ст. 6954; 2013, № 19, ст</w:t>
      </w:r>
      <w:r>
        <w:rPr>
          <w:color w:val="333333"/>
          <w:sz w:val="27"/>
          <w:szCs w:val="27"/>
        </w:rPr>
        <w:t>. 2329)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в части 1 статьи 17: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пункт 1 признать утратившим силу;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пункт 3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"3) заниматься предпринимательской деятельностью лично или через доверенных лиц, а также участвовать в управлении хозяйствую</w:t>
      </w:r>
      <w:r>
        <w:rPr>
          <w:color w:val="333333"/>
          <w:sz w:val="27"/>
          <w:szCs w:val="27"/>
        </w:rPr>
        <w:t>щим субъектом (за исключением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 и профсоюза, зарегистрированного в установленном порядке)</w:t>
      </w:r>
      <w:r>
        <w:rPr>
          <w:color w:val="333333"/>
          <w:sz w:val="27"/>
          <w:szCs w:val="27"/>
        </w:rPr>
        <w:t>, если иное не предусмотрено федеральными законами или если в порядке, установленном нормативным правовым актом Российской Федерации или субъекта Российской Федерации в соответствии с федеральными законами или законами субъекта Российской Федерации, ему не</w:t>
      </w:r>
      <w:r>
        <w:rPr>
          <w:color w:val="333333"/>
          <w:sz w:val="27"/>
          <w:szCs w:val="27"/>
        </w:rPr>
        <w:t xml:space="preserve"> поручено участвовать в управлении этой организацией;";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часть 1 статьи 20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"1. Сведения о своих доходах, об имуществе и обязательствах имущественного характера, а также о доходах, об имуществе и обязательствах имущественног</w:t>
      </w:r>
      <w:r>
        <w:rPr>
          <w:color w:val="333333"/>
          <w:sz w:val="27"/>
          <w:szCs w:val="27"/>
        </w:rPr>
        <w:t>о характера членов своей семьи представителю нанимателя представляют: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гражданин, претендующий на замещение должности гражданской службы, - при поступлении на службу;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гражданский служащий, замещающий должность гражданской службы, включенную в перечень</w:t>
      </w:r>
      <w:r>
        <w:rPr>
          <w:color w:val="333333"/>
          <w:sz w:val="27"/>
          <w:szCs w:val="27"/>
        </w:rPr>
        <w:t>, установленный нормативными правовыми актами Российской Федерации, - ежегодно не позднее срока, установленного нормативными правовыми актами Российской Федерации.";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статью 59</w:t>
      </w:r>
      <w:r>
        <w:rPr>
          <w:rStyle w:val="w91"/>
          <w:color w:val="333333"/>
          <w:sz w:val="27"/>
          <w:szCs w:val="27"/>
        </w:rPr>
        <w:t>3</w:t>
      </w:r>
      <w:r>
        <w:rPr>
          <w:color w:val="333333"/>
          <w:sz w:val="27"/>
          <w:szCs w:val="27"/>
        </w:rPr>
        <w:t>дополнить частью 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 xml:space="preserve"> 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. Взыскание в виде замечания мо</w:t>
      </w:r>
      <w:r>
        <w:rPr>
          <w:color w:val="333333"/>
          <w:sz w:val="27"/>
          <w:szCs w:val="27"/>
        </w:rPr>
        <w:t>жет быть применено к гражданскому служащему при малозначительности совершенного им коррупционного правонарушения на основании рекомендации комиссии по урегулированию конфликтов интересов.".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6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часть 1 статьи 14 Федерального закона </w:t>
      </w:r>
      <w:r>
        <w:rPr>
          <w:rStyle w:val="cmd"/>
          <w:color w:val="333333"/>
          <w:sz w:val="27"/>
          <w:szCs w:val="27"/>
        </w:rPr>
        <w:t>от 2 м</w:t>
      </w:r>
      <w:r>
        <w:rPr>
          <w:rStyle w:val="cmd"/>
          <w:color w:val="333333"/>
          <w:sz w:val="27"/>
          <w:szCs w:val="27"/>
        </w:rPr>
        <w:t>арта 2007 года № 25-ФЗ</w:t>
      </w:r>
      <w:r>
        <w:rPr>
          <w:color w:val="333333"/>
          <w:sz w:val="27"/>
          <w:szCs w:val="27"/>
        </w:rPr>
        <w:t xml:space="preserve"> "О муниципальной службе в Российской Федерации" (Собрание законодательства Российской Федерации, 2007, № 10, ст. 1152; 2008, № 52, ст. 6235; 2011, № 19, ст. 2709; № 48, ст. 6730)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пункт 1 признать утратившим си</w:t>
      </w:r>
      <w:r>
        <w:rPr>
          <w:color w:val="333333"/>
          <w:sz w:val="27"/>
          <w:szCs w:val="27"/>
        </w:rPr>
        <w:t>лу;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пункт 3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"3) заниматься предпринимательской деятельностью лично или через доверенных лиц, а также участвовать в управлении хозяйствующим субъектом (за исключением жилищного, жилищно-строительного, гаражного кооперативов</w:t>
      </w:r>
      <w:r>
        <w:rPr>
          <w:color w:val="333333"/>
          <w:sz w:val="27"/>
          <w:szCs w:val="27"/>
        </w:rPr>
        <w:t>, садоводческого, огороднического, дачного потребительских кооперативов, товарищества собственников недвижимости и профсоюза, зарегистрированного в установленном порядке), если иное не предусмотрено федеральными законами или если в порядке, установленном м</w:t>
      </w:r>
      <w:r>
        <w:rPr>
          <w:color w:val="333333"/>
          <w:sz w:val="27"/>
          <w:szCs w:val="27"/>
        </w:rPr>
        <w:t>униципальным правовым актом в соответствии с федеральными законами и законами субъекта Российской Федерации, ему не поручено участвовать в управлении этой организацией;".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7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Федеральный закон </w:t>
      </w:r>
      <w:r>
        <w:rPr>
          <w:rStyle w:val="cmd"/>
          <w:color w:val="333333"/>
          <w:sz w:val="27"/>
          <w:szCs w:val="27"/>
        </w:rPr>
        <w:t>от 25 декабря 2008 года № 273-ФЗ</w:t>
      </w:r>
      <w:r>
        <w:rPr>
          <w:color w:val="333333"/>
          <w:sz w:val="27"/>
          <w:szCs w:val="27"/>
        </w:rPr>
        <w:t xml:space="preserve"> "О </w:t>
      </w:r>
      <w:r>
        <w:rPr>
          <w:color w:val="333333"/>
          <w:sz w:val="27"/>
          <w:szCs w:val="27"/>
        </w:rPr>
        <w:t>противодействии коррупции" (Собрание законодательства Российской Федерации, 2008, № 52, ст. 6228; 2011, № 29, ст. 4291; № 48, ст. 6730; 2012, № 50, ст. 6954; № 53, ст. 7605; 2013, № 19, ст. 2329; № 40, ст. 5031)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в статье 7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в ча</w:t>
      </w:r>
      <w:r>
        <w:rPr>
          <w:color w:val="333333"/>
          <w:sz w:val="27"/>
          <w:szCs w:val="27"/>
        </w:rPr>
        <w:t>сти 1: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пункт 1 дополнить подпунктом "и" 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"и) должности федеральной государственной службы, должности государственной гражданской службы субъектов Российской Федерации, должности в Центральном банке Российской Федерации, государственны</w:t>
      </w:r>
      <w:r>
        <w:rPr>
          <w:color w:val="333333"/>
          <w:sz w:val="27"/>
          <w:szCs w:val="27"/>
        </w:rPr>
        <w:t>х корпорациях (компаниях), фондах и иных организациях, созданных Российской Федерацией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</w:t>
      </w:r>
      <w:r>
        <w:rPr>
          <w:color w:val="333333"/>
          <w:sz w:val="27"/>
          <w:szCs w:val="27"/>
        </w:rPr>
        <w:t>осударственными органами, осуществление полномочий по которым предусматривает участие в подготовке решений, затрагивающих вопросы суверенитета и национальной безопасности Российской Федерации, и которые включены в перечни, установленные соответственно норм</w:t>
      </w:r>
      <w:r>
        <w:rPr>
          <w:color w:val="333333"/>
          <w:sz w:val="27"/>
          <w:szCs w:val="27"/>
        </w:rPr>
        <w:t>ативными правовыми актами федеральных государственных органов, субъектов Российской Федерации, нормативными актами Центрального банка Российской Федерации, государственных корпораций (компаний), фондов и иных организаций, созданных Российской Федерацией на</w:t>
      </w:r>
      <w:r>
        <w:rPr>
          <w:color w:val="333333"/>
          <w:sz w:val="27"/>
          <w:szCs w:val="27"/>
        </w:rPr>
        <w:t xml:space="preserve"> основании федеральных законов;";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пункт 2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"2) супругам и несовершеннолетним детям лиц, указанных в подпунктах "а" - "з" пункта 1 настоящей части;";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часть 2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"2. Установленный настоящей статьей</w:t>
      </w:r>
      <w:r>
        <w:rPr>
          <w:color w:val="333333"/>
          <w:sz w:val="27"/>
          <w:szCs w:val="27"/>
        </w:rPr>
        <w:t xml:space="preserve"> запрет открывать и иметь счета (вклады) в иностранных банках, расположенных за пределами территории Российской Федерации, не распространяется на лиц, указанных в пункте 1 части 1 настоящей статьи, замещающих (занимающих) государственные должности Российск</w:t>
      </w:r>
      <w:r>
        <w:rPr>
          <w:color w:val="333333"/>
          <w:sz w:val="27"/>
          <w:szCs w:val="27"/>
        </w:rPr>
        <w:t>ой Федерации, должности федеральной государственной службы в находящихся за пределами территории Российской Федерации официальных представительствах Российской Федерации, официальных представительствах федеральных органов исполнительной власти, должности в</w:t>
      </w:r>
      <w:r>
        <w:rPr>
          <w:color w:val="333333"/>
          <w:sz w:val="27"/>
          <w:szCs w:val="27"/>
        </w:rPr>
        <w:t xml:space="preserve"> представительствах государственных корпораций (компаний) и организаций, созданных для обеспечения деятельности федеральных государственных органов, а также на супруг (супругов) и несовершеннолетних детей этих лиц.";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в части 1 статьи 8: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пункт 1 излож</w:t>
      </w:r>
      <w:r>
        <w:rPr>
          <w:color w:val="333333"/>
          <w:sz w:val="27"/>
          <w:szCs w:val="27"/>
        </w:rPr>
        <w:t>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"1) граждане, претендующие на замещение должностей государственной службы;";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дополнить пунктом 1</w:t>
      </w:r>
      <w:r>
        <w:rPr>
          <w:rStyle w:val="w91"/>
          <w:color w:val="333333"/>
          <w:sz w:val="27"/>
          <w:szCs w:val="27"/>
        </w:rPr>
        <w:t>2</w:t>
      </w:r>
      <w:r>
        <w:rPr>
          <w:color w:val="333333"/>
          <w:sz w:val="27"/>
          <w:szCs w:val="27"/>
        </w:rPr>
        <w:t> 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</w:t>
      </w:r>
      <w:r>
        <w:rPr>
          <w:rStyle w:val="w91"/>
          <w:color w:val="333333"/>
          <w:sz w:val="27"/>
          <w:szCs w:val="27"/>
        </w:rPr>
        <w:t>2</w:t>
      </w:r>
      <w:r>
        <w:rPr>
          <w:color w:val="333333"/>
          <w:sz w:val="27"/>
          <w:szCs w:val="27"/>
        </w:rPr>
        <w:t>) граждане, претендующие на замещение должностей муниципальной службы, включенных в перечни, установлен</w:t>
      </w:r>
      <w:r>
        <w:rPr>
          <w:color w:val="333333"/>
          <w:sz w:val="27"/>
          <w:szCs w:val="27"/>
        </w:rPr>
        <w:t>ные нормативными правовыми актами Российской Федерации;";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дополнить пунктом 3</w:t>
      </w:r>
      <w:r>
        <w:rPr>
          <w:rStyle w:val="w91"/>
          <w:color w:val="333333"/>
          <w:sz w:val="27"/>
          <w:szCs w:val="27"/>
        </w:rPr>
        <w:t>2</w:t>
      </w:r>
      <w:r>
        <w:rPr>
          <w:color w:val="333333"/>
          <w:sz w:val="27"/>
          <w:szCs w:val="27"/>
        </w:rPr>
        <w:t> 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</w:t>
      </w:r>
      <w:r>
        <w:rPr>
          <w:rStyle w:val="w91"/>
          <w:color w:val="333333"/>
          <w:sz w:val="27"/>
          <w:szCs w:val="27"/>
        </w:rPr>
        <w:t>2</w:t>
      </w:r>
      <w:r>
        <w:rPr>
          <w:color w:val="333333"/>
          <w:sz w:val="27"/>
          <w:szCs w:val="27"/>
        </w:rPr>
        <w:t>) лица, замещающие должности государственной службы, включенные в перечни, установленные нормативными правовыми актами Российской Федерации;";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пу</w:t>
      </w:r>
      <w:r>
        <w:rPr>
          <w:color w:val="333333"/>
          <w:sz w:val="27"/>
          <w:szCs w:val="27"/>
        </w:rPr>
        <w:t>нкт 4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"4) лица, замещающие должности, указанные в пунктах 1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- 3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настоящей части.";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в части 4 статьи 8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 xml:space="preserve"> слова "если сумма сделки превышает общий доход лица, замещающего (занимающего) одну из должностей, указанных в части </w:t>
      </w:r>
      <w:r>
        <w:rPr>
          <w:color w:val="333333"/>
          <w:sz w:val="27"/>
          <w:szCs w:val="27"/>
        </w:rPr>
        <w:t>1 настоящей статьи, и его супруги (супруга) за три последних года, предшествующих совершению сделки," исключить;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4) пункт 2 части 3 статьи 12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"2) заниматься предпринимательской деятельностью лично или через доверенных лиц, а</w:t>
      </w:r>
      <w:r>
        <w:rPr>
          <w:color w:val="333333"/>
          <w:sz w:val="27"/>
          <w:szCs w:val="27"/>
        </w:rPr>
        <w:t xml:space="preserve"> также участвовать в управлении хозяйствующим субъектом (за исключением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 и профсоюза, за</w:t>
      </w:r>
      <w:r>
        <w:rPr>
          <w:color w:val="333333"/>
          <w:sz w:val="27"/>
          <w:szCs w:val="27"/>
        </w:rPr>
        <w:t>регистрированного в установленном порядке);".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8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Статью 30</w:t>
      </w:r>
      <w:r>
        <w:rPr>
          <w:rStyle w:val="w91"/>
          <w:color w:val="333333"/>
          <w:sz w:val="27"/>
          <w:szCs w:val="27"/>
        </w:rPr>
        <w:t>3</w:t>
      </w:r>
      <w:r>
        <w:rPr>
          <w:color w:val="333333"/>
          <w:sz w:val="27"/>
          <w:szCs w:val="27"/>
        </w:rPr>
        <w:t> Федерального закона </w:t>
      </w:r>
      <w:r>
        <w:rPr>
          <w:rStyle w:val="cmd"/>
          <w:color w:val="333333"/>
          <w:sz w:val="27"/>
          <w:szCs w:val="27"/>
        </w:rPr>
        <w:t>от 28 декабря 2010 года № 403-ФЗ</w:t>
      </w:r>
      <w:r>
        <w:rPr>
          <w:color w:val="333333"/>
          <w:sz w:val="27"/>
          <w:szCs w:val="27"/>
        </w:rPr>
        <w:t xml:space="preserve"> "О Следственном комитете Российской Федерации" (Собрание законодательства Российской Федерации, 2011, № 1, ст. 15; № 48, ст. 6730) до</w:t>
      </w:r>
      <w:r>
        <w:rPr>
          <w:color w:val="333333"/>
          <w:sz w:val="27"/>
          <w:szCs w:val="27"/>
        </w:rPr>
        <w:t>полнить частью 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. </w:t>
      </w:r>
      <w:r>
        <w:rPr>
          <w:color w:val="333333"/>
          <w:sz w:val="27"/>
          <w:szCs w:val="27"/>
        </w:rPr>
        <w:t>Взыскание в виде замечания или выговора может быть применено к сотруднику Следственного комитета при малозначительности совершенного им коррупционного правонарушения на основании рекомендации комиссии по соблюдению требований к служебному поведению федерал</w:t>
      </w:r>
      <w:r>
        <w:rPr>
          <w:color w:val="333333"/>
          <w:sz w:val="27"/>
          <w:szCs w:val="27"/>
        </w:rPr>
        <w:t>ьных государственных служащих и урегулированию конфликта интересов (аттестационной комиссии).".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9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Пункт 14 части 1 статьи 27 Федерального закона </w:t>
      </w:r>
      <w:r>
        <w:rPr>
          <w:rStyle w:val="cmd"/>
          <w:color w:val="333333"/>
          <w:sz w:val="27"/>
          <w:szCs w:val="27"/>
        </w:rPr>
        <w:t>от 7 февраля 2011 года № 3-ФЗ</w:t>
      </w:r>
      <w:r>
        <w:rPr>
          <w:color w:val="333333"/>
          <w:sz w:val="27"/>
          <w:szCs w:val="27"/>
        </w:rPr>
        <w:t xml:space="preserve"> "О полиции" (Собрание законодательства Российской Федерации, 2011, № 7</w:t>
      </w:r>
      <w:r>
        <w:rPr>
          <w:color w:val="333333"/>
          <w:sz w:val="27"/>
          <w:szCs w:val="27"/>
        </w:rPr>
        <w:t>, ст. 900) изложить в следующий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"14) уведомлять в порядке, установленном законодательством Российской Федерации о противодействии коррупции, о каждом случае обращения к нему каких-либо лиц в целях склонения к совершению коррупционного правонаруше</w:t>
      </w:r>
      <w:r>
        <w:rPr>
          <w:color w:val="333333"/>
          <w:sz w:val="27"/>
          <w:szCs w:val="27"/>
        </w:rPr>
        <w:t>ния.".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10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Федеральный закон </w:t>
      </w:r>
      <w:r>
        <w:rPr>
          <w:rStyle w:val="cmd"/>
          <w:color w:val="333333"/>
          <w:sz w:val="27"/>
          <w:szCs w:val="27"/>
        </w:rPr>
        <w:t>от 30 ноября 2011 года № 342-ФЗ</w:t>
      </w:r>
      <w:r>
        <w:rPr>
          <w:color w:val="333333"/>
          <w:sz w:val="27"/>
          <w:szCs w:val="27"/>
        </w:rPr>
        <w:t xml:space="preserve"> "О службе в органах внутренних дел Российской Федерации и внесении изменений в отдельные законодательные акты Российской Федерации" (Собрание законодательства Российской Федера</w:t>
      </w:r>
      <w:r>
        <w:rPr>
          <w:color w:val="333333"/>
          <w:sz w:val="27"/>
          <w:szCs w:val="27"/>
        </w:rPr>
        <w:t>ции, 2011, № 49, ст. 7020; 2012, № 50, ст. 6954; 2013, № 19, ст. 2329; № 27, ст. 3477; № 48, ст. 6165; Российская газета, 2014, 5 декабря)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пункт 14 части 1 статьи 12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"14) уведомлять в порядке, установл</w:t>
      </w:r>
      <w:r>
        <w:rPr>
          <w:color w:val="333333"/>
          <w:sz w:val="27"/>
          <w:szCs w:val="27"/>
        </w:rPr>
        <w:t>енном законодательством Российской Федерации о противодействии коррупции, о каждом случае обращения к нему каких-либо лиц в целях склонения к совершению коррупционного правонарушения;";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часть 4 статьи 15 и пункт 13 части 2 статьи 49 признать утратившими</w:t>
      </w:r>
      <w:r>
        <w:rPr>
          <w:color w:val="333333"/>
          <w:sz w:val="27"/>
          <w:szCs w:val="27"/>
        </w:rPr>
        <w:t xml:space="preserve"> силу;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дополнить статьей 50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"Статья 50</w:t>
      </w:r>
      <w:r>
        <w:rPr>
          <w:rStyle w:val="w91"/>
          <w:b w:val="0"/>
          <w:bCs w:val="0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. Взыскания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</w:t>
      </w:r>
      <w:r>
        <w:rPr>
          <w:color w:val="333333"/>
          <w:sz w:val="27"/>
          <w:szCs w:val="27"/>
        </w:rPr>
        <w:t xml:space="preserve"> коррупции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За несоблюдение сотрудником органов внутренних дел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настоящим Федеральным</w:t>
      </w:r>
      <w:r>
        <w:rPr>
          <w:color w:val="333333"/>
          <w:sz w:val="27"/>
          <w:szCs w:val="27"/>
        </w:rPr>
        <w:t xml:space="preserve"> законом, Федеральным законом от 25 декабря 2008 года № 273-ФЗ "О противодействии коррупции" и другими федеральными законами, налагаются взыскания, предусмотренные частью 1 статьи 50 настоящего Федерального закона.";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4) дополнить статьей 51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следующего сод</w:t>
      </w:r>
      <w:r>
        <w:rPr>
          <w:color w:val="333333"/>
          <w:sz w:val="27"/>
          <w:szCs w:val="27"/>
        </w:rPr>
        <w:t>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"Статья 51</w:t>
      </w:r>
      <w:r>
        <w:rPr>
          <w:rStyle w:val="w91"/>
          <w:b w:val="0"/>
          <w:bCs w:val="0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. Порядок наложения на сотрудников органов внутренних дел взысканий за коррупционные правонарушения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Взыскания, предусмотренные статьями 50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и 82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настоящего Федерального закона, налагаются в порядке, установленном законодательств</w:t>
      </w:r>
      <w:r>
        <w:rPr>
          <w:color w:val="333333"/>
          <w:sz w:val="27"/>
          <w:szCs w:val="27"/>
        </w:rPr>
        <w:t>ом Российской Федерации о службе в органах внутренних дел, с учетом особенностей, установленных настоящей статьей.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Взыскания, предусмотренные статьями 50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и 82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настоящего Федерального закона, налагаются на основании доклада о результатах проверки, пров</w:t>
      </w:r>
      <w:r>
        <w:rPr>
          <w:color w:val="333333"/>
          <w:sz w:val="27"/>
          <w:szCs w:val="27"/>
        </w:rPr>
        <w:t xml:space="preserve">еденной подразделением по профилактике коррупционных и иных правонарушений кадрового подразделения федерального органа исполнительной власти в сфере внутренних дел, его территориального органа, подразделения, а в случае, если доклад о результатах проверки </w:t>
      </w:r>
      <w:r>
        <w:rPr>
          <w:color w:val="333333"/>
          <w:sz w:val="27"/>
          <w:szCs w:val="27"/>
        </w:rPr>
        <w:t>направлялся в комиссию по соблюдению требований к служебному поведению федеральных государственных служащих и урегулированию конфликта интересов (аттестационную комиссию), - и на основании рекомендации указанной комиссии.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При наложении взысканий, предус</w:t>
      </w:r>
      <w:r>
        <w:rPr>
          <w:color w:val="333333"/>
          <w:sz w:val="27"/>
          <w:szCs w:val="27"/>
        </w:rPr>
        <w:t>мотренных статьями 50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и 82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color w:val="333333"/>
          <w:sz w:val="27"/>
          <w:szCs w:val="27"/>
        </w:rPr>
        <w:t>настоящего Федерального закона, учитываются характер совершенного сотрудником органов внутренних дел коррупционного правонарушения, его тяжесть, обстоятельства, при которых оно совершено, соблюдение сотрудником органов внутренних дел других ограничений и з</w:t>
      </w:r>
      <w:r>
        <w:rPr>
          <w:color w:val="333333"/>
          <w:sz w:val="27"/>
          <w:szCs w:val="27"/>
        </w:rPr>
        <w:t>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выполнения сотрудником органов внутренних дел своих служебных об</w:t>
      </w:r>
      <w:r>
        <w:rPr>
          <w:color w:val="333333"/>
          <w:sz w:val="27"/>
          <w:szCs w:val="27"/>
        </w:rPr>
        <w:t>язанностей.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4. Взыскание в виде замечания или выговора может быть наложено на сотрудника органов внутренних дел при малозначительности совершенного им коррупционного правонарушения на основании рекомендации комиссии по соблюдению требований к служебному по</w:t>
      </w:r>
      <w:r>
        <w:rPr>
          <w:color w:val="333333"/>
          <w:sz w:val="27"/>
          <w:szCs w:val="27"/>
        </w:rPr>
        <w:t>ведению федеральных государственных служащих и урегулированию конфликта интересов (аттестационной комиссии).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5. Взыскания, предусмотренные статьями 50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и 82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 xml:space="preserve"> настоящего Федерального закона, налагаются не позднее одного месяца со дня поступления информации </w:t>
      </w:r>
      <w:r>
        <w:rPr>
          <w:color w:val="333333"/>
          <w:sz w:val="27"/>
          <w:szCs w:val="27"/>
        </w:rPr>
        <w:t>о совершении сотрудником органов внутренних дел коррупционного правонарушения, не считая периода временной нетрудоспособности сотрудника органов внутренних дел, пребывания его в отпуске, других случаев его отсутствия на службе по уважительным причинам, а т</w:t>
      </w:r>
      <w:r>
        <w:rPr>
          <w:color w:val="333333"/>
          <w:sz w:val="27"/>
          <w:szCs w:val="27"/>
        </w:rPr>
        <w:t>акже времени проведения проверки и рассмотрения ее материалов комиссией по соблюдению требований к служебному поведению федеральных государственных служащих и урегулированию конфликта интересов (аттестационной комиссией). При этом взыскание должно быть нал</w:t>
      </w:r>
      <w:r>
        <w:rPr>
          <w:color w:val="333333"/>
          <w:sz w:val="27"/>
          <w:szCs w:val="27"/>
        </w:rPr>
        <w:t>ожено не позднее шести месяцев со дня поступления информации о совершении коррупционного правонарушения.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6. В акте о наложении на сотрудника органов внутренних дел взыскания в случае совершения им коррупционного правонарушения в качестве основания наложени</w:t>
      </w:r>
      <w:r>
        <w:rPr>
          <w:color w:val="333333"/>
          <w:sz w:val="27"/>
          <w:szCs w:val="27"/>
        </w:rPr>
        <w:t>я взыскания указывается статья 50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или 82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настоящего Федерального закона.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7. </w:t>
      </w:r>
      <w:r>
        <w:rPr>
          <w:color w:val="333333"/>
          <w:sz w:val="27"/>
          <w:szCs w:val="27"/>
        </w:rPr>
        <w:t>Копия акта о наложении на сотрудника органов внутренних дел взыскания с указанием коррупционного правонарушения и нормативных правовых актов, положения которых им нарушены, или об отказе в наложении на сотрудника органов внутренних дел такого взыскания с у</w:t>
      </w:r>
      <w:r>
        <w:rPr>
          <w:color w:val="333333"/>
          <w:sz w:val="27"/>
          <w:szCs w:val="27"/>
        </w:rPr>
        <w:t>казанием мотивов вручается сотруднику органов внутренних дел под расписку в течение пяти дней со дня издания соответствующего акта.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8. Сотрудник органов внутренних дел вправе обжаловать взыскание в письменной форме в установленном порядке.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9. Если в течени</w:t>
      </w:r>
      <w:r>
        <w:rPr>
          <w:color w:val="333333"/>
          <w:sz w:val="27"/>
          <w:szCs w:val="27"/>
        </w:rPr>
        <w:t>е одного года со дня наложения взыскания сотрудник органов внутренних дел не был подвергнут дисциплинарному взысканию, предусмотренному пунктом 1, 2, 3, 4 или 5 части 1 статьи 50 настоящего Федерального закона, или взысканию, предусмотренному статьей 50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н</w:t>
      </w:r>
      <w:r>
        <w:rPr>
          <w:color w:val="333333"/>
          <w:sz w:val="27"/>
          <w:szCs w:val="27"/>
        </w:rPr>
        <w:t>астоящего Федерального закона, он считается не имеющим взыскания.";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5) в части 4 статьи 69 слова ", 20 или 22" заменить словами "или 20", слова "или 9" заменить словами ", 9 или 13";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6) в части 14 статьи 76 слова ", 20 или 22" заменить словами "или 20", сл</w:t>
      </w:r>
      <w:r>
        <w:rPr>
          <w:color w:val="333333"/>
          <w:sz w:val="27"/>
          <w:szCs w:val="27"/>
        </w:rPr>
        <w:t>ова "или 9" заменить словами ", 9 или 13";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7) в статье 82: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пункт 22 части 2 признать утратившим силу;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часть 3 дополнить пунктом 13 следующего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"13) в связи с утратой доверия в случаях, предусмотренных статьей 82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настоящего Федерального за</w:t>
      </w:r>
      <w:r>
        <w:rPr>
          <w:color w:val="333333"/>
          <w:sz w:val="27"/>
          <w:szCs w:val="27"/>
        </w:rPr>
        <w:t>кона.";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часть 4 признать утратившей силу;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в части 6 слова "пунктом 5, 6, 7, 10, 13, 14, 15, 20 или 22 части 2 настоящей статьи" заменить словами "пунктом 5, 6, 7, 10, 13, 14, 15 или 20 части 2 настоящей статьи";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8) дополнить статьей 82</w:t>
      </w:r>
      <w:r>
        <w:rPr>
          <w:rStyle w:val="w91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следующего со</w:t>
      </w:r>
      <w:r>
        <w:rPr>
          <w:color w:val="333333"/>
          <w:sz w:val="27"/>
          <w:szCs w:val="27"/>
        </w:rPr>
        <w:t>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"Статья 82</w:t>
      </w:r>
      <w:r>
        <w:rPr>
          <w:rStyle w:val="w91"/>
          <w:b w:val="0"/>
          <w:bCs w:val="0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. Увольнение в связи с утратой доверия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Сотрудник органов внутренних дел подлежит увольнению в связи с утратой доверия в случае: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непринятия сотрудником органов внутренних дел мер по предотвращению и (или) урегулированию конфли</w:t>
      </w:r>
      <w:r>
        <w:rPr>
          <w:color w:val="333333"/>
          <w:sz w:val="27"/>
          <w:szCs w:val="27"/>
        </w:rPr>
        <w:t>кта интересов, стороной которого он является;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непредставления сотрудником органов внутренних дел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</w:t>
      </w:r>
      <w:r>
        <w:rPr>
          <w:color w:val="333333"/>
          <w:sz w:val="27"/>
          <w:szCs w:val="27"/>
        </w:rPr>
        <w:t>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участия сотрудника органов внутренних дел на платной основе в деятельности органа управления коммерческой организации</w:t>
      </w:r>
      <w:r>
        <w:rPr>
          <w:color w:val="333333"/>
          <w:sz w:val="27"/>
          <w:szCs w:val="27"/>
        </w:rPr>
        <w:t>, за исключением случаев, установленных федеральным законом;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4) осуществления сотрудником органов внутренних дел предпринимательской деятельности;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5) вхождения сотрудника органов внутренних дел в состав органов управления, попечительских или наблюдательных</w:t>
      </w:r>
      <w:r>
        <w:rPr>
          <w:color w:val="333333"/>
          <w:sz w:val="27"/>
          <w:szCs w:val="27"/>
        </w:rPr>
        <w:t xml:space="preserve">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</w:t>
      </w:r>
      <w:r>
        <w:rPr>
          <w:color w:val="333333"/>
          <w:sz w:val="27"/>
          <w:szCs w:val="27"/>
        </w:rPr>
        <w:t>оссийской Федерации;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6) нарушения сотрудником органов внутренних дел, его супругой (супругом) и несовершеннолетними детьми в случаях, предусмотренных Федеральным законом от 7 мая 2013 года № 79-ФЗ "О запрете отдельным категориям лиц открывать и иметь счета</w:t>
      </w:r>
      <w:r>
        <w:rPr>
          <w:color w:val="333333"/>
          <w:sz w:val="27"/>
          <w:szCs w:val="27"/>
        </w:rPr>
        <w:t xml:space="preserve">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запрета открывать и иметь счета (вклады), храни</w:t>
      </w:r>
      <w:r>
        <w:rPr>
          <w:color w:val="333333"/>
          <w:sz w:val="27"/>
          <w:szCs w:val="27"/>
        </w:rPr>
        <w:t>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Сотрудник органов внутренних дел, замещающий должность руково</w:t>
      </w:r>
      <w:r>
        <w:rPr>
          <w:color w:val="333333"/>
          <w:sz w:val="27"/>
          <w:szCs w:val="27"/>
        </w:rPr>
        <w:t>дителя (начальника), которому стало известно о возникновении у подчиненного ему сотрудника органов внутренних дел личной заинтересованности, которая приводит или может привести к конфликту интересов, подлежит увольнению в связи с утратой доверия в случае н</w:t>
      </w:r>
      <w:r>
        <w:rPr>
          <w:color w:val="333333"/>
          <w:sz w:val="27"/>
          <w:szCs w:val="27"/>
        </w:rPr>
        <w:t>епринятия мер по предотвращению и (или) урегулированию конфликта интересов.".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11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Федеральный закон </w:t>
      </w:r>
      <w:r>
        <w:rPr>
          <w:rStyle w:val="cmd"/>
          <w:color w:val="333333"/>
          <w:sz w:val="27"/>
          <w:szCs w:val="27"/>
        </w:rPr>
        <w:t>от 3 декабря 2012 года № 230-ФЗ</w:t>
      </w:r>
      <w:r>
        <w:rPr>
          <w:color w:val="333333"/>
          <w:sz w:val="27"/>
          <w:szCs w:val="27"/>
        </w:rPr>
        <w:t xml:space="preserve"> "О контроле за соответствием расходов лиц, замещающих государственные должности, и иных лиц их доходам" (</w:t>
      </w:r>
      <w:r>
        <w:rPr>
          <w:color w:val="333333"/>
          <w:sz w:val="27"/>
          <w:szCs w:val="27"/>
        </w:rPr>
        <w:t>Собрание законодательства Российской Федерации, 2012, № 50, ст. 6953)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статью 1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"Статья 1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Настоящий Федеральный закон в целях противодействия коррупции устанавливает правовые и организационные основы осуществления контроля за соответствием расходов лица, замещающего государственную должность (иного лица), расходов его супруги (супруга) и несове</w:t>
      </w:r>
      <w:r>
        <w:rPr>
          <w:color w:val="333333"/>
          <w:sz w:val="27"/>
          <w:szCs w:val="27"/>
        </w:rPr>
        <w:t>ршеннолетних детей доходу данного лица и его супруги (супруга) в случаях и порядке, установленных настоящим Федеральным законом (далее - контроль за расходами), а также определяет категории лиц, в отношении которых осуществляется контроль за расходами, пор</w:t>
      </w:r>
      <w:r>
        <w:rPr>
          <w:color w:val="333333"/>
          <w:sz w:val="27"/>
          <w:szCs w:val="27"/>
        </w:rPr>
        <w:t>ядок осуществления контроля за расходами и механизм обращения в доход Российской Федерации имущества, в отношении которого не представлено сведений, подтверждающих его приобретение на законные доходы.";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в пункте 1 части 1 статьи 2: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подпункт "д" излож</w:t>
      </w:r>
      <w:r>
        <w:rPr>
          <w:color w:val="333333"/>
          <w:sz w:val="27"/>
          <w:szCs w:val="27"/>
        </w:rPr>
        <w:t>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"д) должности федеральной государственной службы, осуществление полномочий по которым влечет за собой обязанность представлять сведения о своих доходах, об имуществе и обязательствах имущественного характера, а также сведения о до</w:t>
      </w:r>
      <w:r>
        <w:rPr>
          <w:color w:val="333333"/>
          <w:sz w:val="27"/>
          <w:szCs w:val="27"/>
        </w:rPr>
        <w:t>ходах, об имуществе и обязательствах имущественного характера своих супруги (супруга) и несовершеннолетних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подпункт "е"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"е) должности государственной гражданской службы субъектов Российской Федерации, осуществлени</w:t>
      </w:r>
      <w:r>
        <w:rPr>
          <w:color w:val="333333"/>
          <w:sz w:val="27"/>
          <w:szCs w:val="27"/>
        </w:rPr>
        <w:t xml:space="preserve">е полномочий по которым влечет за собой обязанность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</w:t>
      </w:r>
      <w:r>
        <w:rPr>
          <w:color w:val="333333"/>
          <w:sz w:val="27"/>
          <w:szCs w:val="27"/>
        </w:rPr>
        <w:t>несовершеннолетних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в) подпункт "ж"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"ж) должности муниципальной службы, осуществление полномочий по которым влечет за собой обязанность представлять сведения о своих доходах, об имуществе и обязательствах имущественно</w:t>
      </w:r>
      <w:r>
        <w:rPr>
          <w:color w:val="333333"/>
          <w:sz w:val="27"/>
          <w:szCs w:val="27"/>
        </w:rPr>
        <w:t>го характера, а также сведения о доходах, об имуществе и обязательствах имущественного характера своих супруги (супруга) и несовершеннолетних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г) подпункт "з"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"з) должности в Банке России, осуществление полномочий по </w:t>
      </w:r>
      <w:r>
        <w:rPr>
          <w:color w:val="333333"/>
          <w:sz w:val="27"/>
          <w:szCs w:val="27"/>
        </w:rPr>
        <w:t>которым влечет за собой обязанность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</w:t>
      </w:r>
      <w:r>
        <w:rPr>
          <w:color w:val="333333"/>
          <w:sz w:val="27"/>
          <w:szCs w:val="27"/>
        </w:rPr>
        <w:t>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д) подпункт "и"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"и) должности в государственных корпорациях, осуществление полномочий по которым влечет за собой обязанность представлять сведения о своих доходах, об имуществе и обязательствах имущественного хара</w:t>
      </w:r>
      <w:r>
        <w:rPr>
          <w:color w:val="333333"/>
          <w:sz w:val="27"/>
          <w:szCs w:val="27"/>
        </w:rPr>
        <w:t>ктера, а также сведения о доходах, об имуществе и обязательствах имущественного характера своих супруги (супруга) и несовершеннолетних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е) подпункт "к"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"к) должности в Пенсионном фонде Российской Федерации, Фонде соци</w:t>
      </w:r>
      <w:r>
        <w:rPr>
          <w:color w:val="333333"/>
          <w:sz w:val="27"/>
          <w:szCs w:val="27"/>
        </w:rPr>
        <w:t>ального страхования Российской Федерации, Федеральном фонде обязательного медицинского страхования, осуществление полномочий по которым влечет за собой обязанность представлять сведения о своих доходах, об имуществе и обязательствах имущественного характер</w:t>
      </w:r>
      <w:r>
        <w:rPr>
          <w:color w:val="333333"/>
          <w:sz w:val="27"/>
          <w:szCs w:val="27"/>
        </w:rPr>
        <w:t>а, а также сведения о доходах, об имуществе и обязательствах имущественного характера своих супруги (супруга) и несовершеннолетних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ж) подпункт "л"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"л) должности в иных организациях, созданных Российской Федерацией на</w:t>
      </w:r>
      <w:r>
        <w:rPr>
          <w:color w:val="333333"/>
          <w:sz w:val="27"/>
          <w:szCs w:val="27"/>
        </w:rPr>
        <w:t xml:space="preserve"> основании федеральных законов, осуществление полномочий по которым влечет за собой обязанность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</w:t>
      </w:r>
      <w:r>
        <w:rPr>
          <w:color w:val="333333"/>
          <w:sz w:val="27"/>
          <w:szCs w:val="27"/>
        </w:rPr>
        <w:t>венного характера своих супруги (супруга) и несовершеннолетних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з) подпункт "м"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"м) отдельные должности на основании трудового договора в организациях, создаваемых для выполнения задач, поставленных перед федеральными</w:t>
      </w:r>
      <w:r>
        <w:rPr>
          <w:color w:val="333333"/>
          <w:sz w:val="27"/>
          <w:szCs w:val="27"/>
        </w:rPr>
        <w:t xml:space="preserve"> государственными органами, осуществление полномочий по которым влечет за собой обязанность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</w:t>
      </w:r>
      <w:r>
        <w:rPr>
          <w:color w:val="333333"/>
          <w:sz w:val="27"/>
          <w:szCs w:val="27"/>
        </w:rPr>
        <w:t>ого характера своих супруги (супруга) и несовершеннолетних детей;";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статью 3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"Статья 3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1. Лицо, замещающее (занимающее) одну из должностей, указанных в пункте 1 части 1 статьи 2 настоящего Федерального закона, обязано </w:t>
      </w:r>
      <w:r>
        <w:rPr>
          <w:color w:val="333333"/>
          <w:sz w:val="27"/>
          <w:szCs w:val="27"/>
        </w:rPr>
        <w:t xml:space="preserve">ежегодно в сроки, установленные для представления сведений о доходах, об имуществе и обязательствах имущественного характера, представлять сведения о своих расходах, а также о расходах своих супруги (супруга) и несовершеннолетних детей по каждой сделке по </w:t>
      </w:r>
      <w:r>
        <w:rPr>
          <w:color w:val="333333"/>
          <w:sz w:val="27"/>
          <w:szCs w:val="27"/>
        </w:rPr>
        <w:t>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</w:t>
      </w:r>
      <w:r>
        <w:rPr>
          <w:color w:val="333333"/>
          <w:sz w:val="27"/>
          <w:szCs w:val="27"/>
        </w:rPr>
        <w:t>ение календарного года, предшествующего году представления сведений (далее -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</w:t>
      </w:r>
      <w:r>
        <w:rPr>
          <w:color w:val="333333"/>
          <w:sz w:val="27"/>
          <w:szCs w:val="27"/>
        </w:rPr>
        <w:t xml:space="preserve"> получения средств, за счет которых совершены эти сделки.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Сведения, указанные в части 1 настоящей статьи, представляются в порядке и сроки, установленные нормативными правовыми актами Президента Российской Федерации, нормативными правовыми актами федера</w:t>
      </w:r>
      <w:r>
        <w:rPr>
          <w:color w:val="333333"/>
          <w:sz w:val="27"/>
          <w:szCs w:val="27"/>
        </w:rPr>
        <w:t>льных органов исполнительной власти, законами и иными нормативными правовыми актами субъектов Российской Федерации, муниципальными нормативными правовыми актами, нормативными актами Банка России, Пенсионного фонда Российской Федерации, Фонда социального ст</w:t>
      </w:r>
      <w:r>
        <w:rPr>
          <w:color w:val="333333"/>
          <w:sz w:val="27"/>
          <w:szCs w:val="27"/>
        </w:rPr>
        <w:t>рахования Российской Федерации, Федерального фонда обязательного медицинского страхования и локальными нормативными актами государственной корпорации, иной организации, созданной Российской Федерацией на основании федеральных законов, для представления све</w:t>
      </w:r>
      <w:r>
        <w:rPr>
          <w:color w:val="333333"/>
          <w:sz w:val="27"/>
          <w:szCs w:val="27"/>
        </w:rPr>
        <w:t>дений о доходах, об имуществе и обязательствах имущественного характера, с учетом особенностей, установленных настоящим Федеральным законом.";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4) в статье 4: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абзац первый части 1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"1. </w:t>
      </w:r>
      <w:r>
        <w:rPr>
          <w:color w:val="333333"/>
          <w:sz w:val="27"/>
          <w:szCs w:val="27"/>
        </w:rPr>
        <w:t>Основанием для принятия решения об осуществлении контроля за расходами лица, замещающего (занимающего) одну из должностей, указанных в пункте 1 части 1 статьи 2 настоящего Федерального закона, а также за расходами его супруги (супруга) и несовершеннолетних</w:t>
      </w:r>
      <w:r>
        <w:rPr>
          <w:color w:val="333333"/>
          <w:sz w:val="27"/>
          <w:szCs w:val="27"/>
        </w:rPr>
        <w:t xml:space="preserve"> детей является достаточная информация о том, что данным лицом, его супругой (супругом) и (или) несовершеннолетними детьми в течение отчетного периода совершены сделки (совершена сделка) по приобретению земельного участка, другого объекта недвижимости, тра</w:t>
      </w:r>
      <w:r>
        <w:rPr>
          <w:color w:val="333333"/>
          <w:sz w:val="27"/>
          <w:szCs w:val="27"/>
        </w:rPr>
        <w:t>нспортного средства, ценных бумаг, акций (долей участия, паев в уставных (складочных) капиталах организаций) на общую сумму, превышающую общий доход данного лица и его супруги (супруга) за три последних года, предшествующих отчетному периоду. Указанная инф</w:t>
      </w:r>
      <w:r>
        <w:rPr>
          <w:color w:val="333333"/>
          <w:sz w:val="27"/>
          <w:szCs w:val="27"/>
        </w:rPr>
        <w:t>ормация в письменной форме может быть представлена в установленном порядке:";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подпункт "а" пункта 1 части 4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"а) о его расходах, а также о расходах его супруги (супруга) и несовершеннолетних детей по каждой сделке по приобр</w:t>
      </w:r>
      <w:r>
        <w:rPr>
          <w:color w:val="333333"/>
          <w:sz w:val="27"/>
          <w:szCs w:val="27"/>
        </w:rPr>
        <w:t>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о</w:t>
      </w:r>
      <w:r>
        <w:rPr>
          <w:color w:val="333333"/>
          <w:sz w:val="27"/>
          <w:szCs w:val="27"/>
        </w:rPr>
        <w:t>тчетного периода, если общая сумма таких сделок превышает общий доход данного лица и его супруги (супруга) за три последних года, предшествующих отчетному периоду;";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5) часть 4 статьи 8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"4. Представленные в соответствии с нас</w:t>
      </w:r>
      <w:r>
        <w:rPr>
          <w:color w:val="333333"/>
          <w:sz w:val="27"/>
          <w:szCs w:val="27"/>
        </w:rPr>
        <w:t>тоящим Федеральным законом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</w:t>
      </w:r>
      <w:r>
        <w:rPr>
          <w:color w:val="333333"/>
          <w:sz w:val="27"/>
          <w:szCs w:val="27"/>
        </w:rPr>
        <w:t>тавных (складочных) капиталах организаций), если общая сумма таких сделок превышает общий доход лица, замещающего (занимающего) одну из должностей, указанных в пункте 1 части 1 статьи 2 настоящего Федерального закона, и его супруги (супруга) за три последн</w:t>
      </w:r>
      <w:r>
        <w:rPr>
          <w:color w:val="333333"/>
          <w:sz w:val="27"/>
          <w:szCs w:val="27"/>
        </w:rPr>
        <w:t xml:space="preserve">их года, предшествующих отчетному периоду, размещаются в информационно-телекоммуникационной сети "Интернет" на официальных сайтах федеральных государственных органов, государственных органов субъектов Российской Федерации, органов местного самоуправления, </w:t>
      </w:r>
      <w:r>
        <w:rPr>
          <w:color w:val="333333"/>
          <w:sz w:val="27"/>
          <w:szCs w:val="27"/>
        </w:rPr>
        <w:t xml:space="preserve">Банка России, государственных корпораций,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иных организаций, созданных Российской Федерацией на основании </w:t>
      </w:r>
      <w:r>
        <w:rPr>
          <w:color w:val="333333"/>
          <w:sz w:val="27"/>
          <w:szCs w:val="27"/>
        </w:rPr>
        <w:t>федеральных законов, и предоставляются для опубликования средствам массовой информации в порядке, определяемом нормативными правовыми актами Президента Российской Федерации, иными нормативными правовыми актами Российской Федерации и нормативными актами Бан</w:t>
      </w:r>
      <w:r>
        <w:rPr>
          <w:color w:val="333333"/>
          <w:sz w:val="27"/>
          <w:szCs w:val="27"/>
        </w:rPr>
        <w:t>ка России, с соблюдением законодательства Российской Федерации о государственной тайне и о защите персональных данных.".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12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Внести в Федеральный закон </w:t>
      </w:r>
      <w:r>
        <w:rPr>
          <w:rStyle w:val="cmd"/>
          <w:color w:val="333333"/>
          <w:sz w:val="27"/>
          <w:szCs w:val="27"/>
        </w:rPr>
        <w:t>от 7 мая 2013 года № 79-ФЗ</w:t>
      </w:r>
      <w:r>
        <w:rPr>
          <w:color w:val="333333"/>
          <w:sz w:val="27"/>
          <w:szCs w:val="27"/>
        </w:rPr>
        <w:t xml:space="preserve"> "О запрете отдельным категориям лиц открывать и иметь счета (вклады</w:t>
      </w:r>
      <w:r>
        <w:rPr>
          <w:color w:val="333333"/>
          <w:sz w:val="27"/>
          <w:szCs w:val="27"/>
        </w:rPr>
        <w:t>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(Собрание законодательства Российской Федерации, 2013, №</w:t>
      </w:r>
      <w:r>
        <w:rPr>
          <w:color w:val="333333"/>
          <w:sz w:val="27"/>
          <w:szCs w:val="27"/>
        </w:rPr>
        <w:t> 19, ст. 2306) следующие изменения: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1) статью 1 после слов "суверенитета и национальной безопасности Российской Федерации," дополнить словами "и (или) участвующим в подготовке таких решений,";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2) в статье 2: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а) в части 1: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пункт 1 дополнить подпунктом "и" с</w:t>
      </w:r>
      <w:r>
        <w:rPr>
          <w:color w:val="333333"/>
          <w:sz w:val="27"/>
          <w:szCs w:val="27"/>
        </w:rPr>
        <w:t>ледующего содержания: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"и) должности федеральной государственной службы, должности государственной гражданской службы субъектов Российской Федерации, должности в Центральном банке Российской Федерации, государственных корпорациях (компаниях), фондах и иных </w:t>
      </w:r>
      <w:r>
        <w:rPr>
          <w:color w:val="333333"/>
          <w:sz w:val="27"/>
          <w:szCs w:val="27"/>
        </w:rPr>
        <w:t>организациях, созданных Российской Федерацией на основании федеральных законов, отдельные должности на основании трудового договора в организациях, создаваемых для выполнения задач, поставленных перед федеральными государственными органами, осуществление п</w:t>
      </w:r>
      <w:r>
        <w:rPr>
          <w:color w:val="333333"/>
          <w:sz w:val="27"/>
          <w:szCs w:val="27"/>
        </w:rPr>
        <w:t>олномочий по которым предусматривает участие в подготовке решений, затрагивающих вопросы суверенитета и национальной безопасности Российской Федерации, и которые включены в перечни, установленные соответственно нормативными правовыми актами федеральных гос</w:t>
      </w:r>
      <w:r>
        <w:rPr>
          <w:color w:val="333333"/>
          <w:sz w:val="27"/>
          <w:szCs w:val="27"/>
        </w:rPr>
        <w:t>ударственных органов, субъектов Российской Федерации, нормативными актами Центрального банка Российской Федерации, государственных корпораций (компаний), фондов и иных организаций, созданных Российской Федерацией на основании федеральных законов;";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пункт 2</w:t>
      </w:r>
      <w:r>
        <w:rPr>
          <w:color w:val="333333"/>
          <w:sz w:val="27"/>
          <w:szCs w:val="27"/>
        </w:rPr>
        <w:t xml:space="preserve">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"2) супругам и несовершеннолетним детям лиц, указанных в подпунктах "а" - "з" пункта 1 настоящей части;";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б) часть 3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"3. Установленный настоящей статьей запрет открывать и иметь счета (вклады) </w:t>
      </w:r>
      <w:r>
        <w:rPr>
          <w:color w:val="333333"/>
          <w:sz w:val="27"/>
          <w:szCs w:val="27"/>
        </w:rPr>
        <w:t>в иностранных банках, расположенных за пределами территории Российской Федерации, не распространяется на лиц, указанных в пункте 1 части 1 настоящей статьи, замещающих (занимающих) государственные должности Российской Федерации, должности федеральной госуд</w:t>
      </w:r>
      <w:r>
        <w:rPr>
          <w:color w:val="333333"/>
          <w:sz w:val="27"/>
          <w:szCs w:val="27"/>
        </w:rPr>
        <w:t>арственной службы в находящихся за пределами территории Российской Федерации официальных представительствах Российской Федерации, официальных представительствах федеральных органов исполнительной власти, должности в представительствах государственных корпо</w:t>
      </w:r>
      <w:r>
        <w:rPr>
          <w:color w:val="333333"/>
          <w:sz w:val="27"/>
          <w:szCs w:val="27"/>
        </w:rPr>
        <w:t>раций (компаний) и организаций, созданных для обеспечения деятельности федеральных государственных органов, а также на супруг (супругов) и несовершеннолетних детей этих лиц.";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часть 2 статьи 3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"2. В случае, если лица, указ</w:t>
      </w:r>
      <w:r>
        <w:rPr>
          <w:color w:val="333333"/>
          <w:sz w:val="27"/>
          <w:szCs w:val="27"/>
        </w:rPr>
        <w:t>анные в части 1 статьи 2 настоящего Федерального закона, не могут выполнить требования, предусмотренные частью 1 настоящей статьи, в связи с арестом, запретом распоряжения, наложенными компетентными органами иностранного государства в соответствии с законо</w:t>
      </w:r>
      <w:r>
        <w:rPr>
          <w:color w:val="333333"/>
          <w:sz w:val="27"/>
          <w:szCs w:val="27"/>
        </w:rPr>
        <w:t>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</w:t>
      </w:r>
      <w:r>
        <w:rPr>
          <w:color w:val="333333"/>
          <w:sz w:val="27"/>
          <w:szCs w:val="27"/>
        </w:rPr>
        <w:t>ельствами, не зависящими от воли лиц, указанных в части 1 статьи 2 настоящего Федерального закона, такие требования должны быть выполнены в течение трех месяцев со дня прекращения действия указанных в настоящей части ареста, запрета распоряжения или прекра</w:t>
      </w:r>
      <w:r>
        <w:rPr>
          <w:color w:val="333333"/>
          <w:sz w:val="27"/>
          <w:szCs w:val="27"/>
        </w:rPr>
        <w:t>щения иных обстоятельств.";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4) часть 3 статьи 4 изложить в следующей редакции: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"3. Лица, указанные в части 1 статьи 2 настоящего Федерального закона, обязаны в течение трех месяцев со дня замещения (занятия) гражданином должности, указанной в пункте 1 част</w:t>
      </w:r>
      <w:r>
        <w:rPr>
          <w:color w:val="333333"/>
          <w:sz w:val="27"/>
          <w:szCs w:val="27"/>
        </w:rPr>
        <w:t>и 1 статьи 2 настоящего Федерального закона, закрыть счета (вклады), прекратить хранение наличных денежных средств и ценностей в иностранных банках, расположенных за пределами территории Российской Федерации, и (или) осуществить отчуждение иностранных фина</w:t>
      </w:r>
      <w:r>
        <w:rPr>
          <w:color w:val="333333"/>
          <w:sz w:val="27"/>
          <w:szCs w:val="27"/>
        </w:rPr>
        <w:t>нсовых инструментов.".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13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Признать утратившими силу: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1) абзац третий пункта 18 статьи 26 Федерального закона </w:t>
      </w:r>
      <w:r>
        <w:rPr>
          <w:rStyle w:val="cmd"/>
          <w:color w:val="333333"/>
          <w:sz w:val="27"/>
          <w:szCs w:val="27"/>
        </w:rPr>
        <w:t>от 18 октября 2007 года № 230-ФЗ</w:t>
      </w:r>
      <w:r>
        <w:rPr>
          <w:color w:val="333333"/>
          <w:sz w:val="27"/>
          <w:szCs w:val="27"/>
        </w:rPr>
        <w:t xml:space="preserve"> "О внесении изменений в отдельные законодательные акты Российской Федерации в связи с совершенствование</w:t>
      </w:r>
      <w:r>
        <w:rPr>
          <w:color w:val="333333"/>
          <w:sz w:val="27"/>
          <w:szCs w:val="27"/>
        </w:rPr>
        <w:t>м разграничения полномочий" (Собрание законодательства Российской Федерации, 2007, № 43, ст. 5084);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2) пункт 12 статьи 1 Федерального закона </w:t>
      </w:r>
      <w:r>
        <w:rPr>
          <w:rStyle w:val="cmd"/>
          <w:color w:val="333333"/>
          <w:sz w:val="27"/>
          <w:szCs w:val="27"/>
        </w:rPr>
        <w:t>от 25 декабря 2008 года № 274-ФЗ</w:t>
      </w:r>
      <w:r>
        <w:rPr>
          <w:color w:val="333333"/>
          <w:sz w:val="27"/>
          <w:szCs w:val="27"/>
        </w:rPr>
        <w:t xml:space="preserve"> "О </w:t>
      </w:r>
      <w:r>
        <w:rPr>
          <w:color w:val="333333"/>
          <w:sz w:val="27"/>
          <w:szCs w:val="27"/>
        </w:rPr>
        <w:t>внесении изменений в отдельные законодательные акты Российской Федерации в связи с принятием Федерального закона "О противодействии коррупции" (Собрание законодательства Российской Федерации, 2008, № 52, ст. 6229) в части дополнения приложениями 1 - 4;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3) </w:t>
      </w:r>
      <w:r>
        <w:rPr>
          <w:color w:val="333333"/>
          <w:sz w:val="27"/>
          <w:szCs w:val="27"/>
        </w:rPr>
        <w:t xml:space="preserve">пункты 2 и 3 статьи 20 Федерального закона </w:t>
      </w:r>
      <w:r>
        <w:rPr>
          <w:rStyle w:val="cmd"/>
          <w:color w:val="333333"/>
          <w:sz w:val="27"/>
          <w:szCs w:val="27"/>
        </w:rPr>
        <w:t>от 3 декабря 2012 года № 231-ФЗ</w:t>
      </w:r>
      <w:r>
        <w:rPr>
          <w:color w:val="333333"/>
          <w:sz w:val="27"/>
          <w:szCs w:val="27"/>
        </w:rPr>
        <w:t xml:space="preserve"> "О внесении изменений в отдельные законодательные акты Российской Федерации в связи с принятием Федерального закона "О контроле за соответствием расходов лиц, замещающих государстве</w:t>
      </w:r>
      <w:r>
        <w:rPr>
          <w:color w:val="333333"/>
          <w:sz w:val="27"/>
          <w:szCs w:val="27"/>
        </w:rPr>
        <w:t>нные должности, и иных лиц их доходам" (Собрание законодательства Российской Федерации, 2012, № 50, ст. 6954);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 xml:space="preserve">4) статью 20 Федерального закона </w:t>
      </w:r>
      <w:r>
        <w:rPr>
          <w:rStyle w:val="cmd"/>
          <w:color w:val="333333"/>
          <w:sz w:val="27"/>
          <w:szCs w:val="27"/>
        </w:rPr>
        <w:t>от 7 мая 2013 года № 102-ФЗ</w:t>
      </w:r>
      <w:r>
        <w:rPr>
          <w:color w:val="333333"/>
          <w:sz w:val="27"/>
          <w:szCs w:val="27"/>
        </w:rPr>
        <w:t xml:space="preserve"> "О внесении изменений в отдельные законодательные акты Российской Федерации в связи </w:t>
      </w:r>
      <w:r>
        <w:rPr>
          <w:color w:val="333333"/>
          <w:sz w:val="27"/>
          <w:szCs w:val="27"/>
        </w:rPr>
        <w:t>с принятием Федерального закона "О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</w:t>
      </w:r>
      <w:r>
        <w:rPr>
          <w:color w:val="333333"/>
          <w:sz w:val="27"/>
          <w:szCs w:val="27"/>
        </w:rPr>
        <w:t>ся иностранными финансовыми инструментами" (Собрание законодательства Российской Федерации, 2013, № 19, ст. 2329).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h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Статья 14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Настоящий Федеральный закон вступает в силу с 1 января 2015 года.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</w:t>
      </w:r>
      <w:r>
        <w:rPr>
          <w:color w:val="333333"/>
          <w:sz w:val="27"/>
          <w:szCs w:val="27"/>
        </w:rPr>
        <w:t>    В.Путин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22 декабря 2014 года</w:t>
      </w:r>
    </w:p>
    <w:p w:rsidR="000000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№ 431-ФЗ</w:t>
      </w:r>
    </w:p>
    <w:p w:rsidR="007C6200" w:rsidRDefault="007C6200">
      <w:pPr>
        <w:pStyle w:val="a3"/>
        <w:spacing w:line="300" w:lineRule="auto"/>
        <w:divId w:val="442648217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sectPr w:rsidR="007C62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13BF"/>
    <w:rsid w:val="007C6200"/>
    <w:rsid w:val="00D51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90" w:beforeAutospacing="0" w:after="90" w:afterAutospacing="0"/>
      <w:ind w:firstLine="675"/>
      <w:jc w:val="both"/>
    </w:pPr>
  </w:style>
  <w:style w:type="paragraph" w:customStyle="1" w:styleId="p">
    <w:name w:val="p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n">
    <w:name w:val="n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i">
    <w:name w:val="i"/>
    <w:basedOn w:val="a"/>
    <w:pPr>
      <w:spacing w:before="90" w:beforeAutospacing="0" w:after="90" w:afterAutospacing="0"/>
      <w:ind w:left="675"/>
    </w:pPr>
  </w:style>
  <w:style w:type="paragraph" w:customStyle="1" w:styleId="k">
    <w:name w:val="k"/>
    <w:basedOn w:val="a"/>
    <w:pPr>
      <w:spacing w:before="90" w:beforeAutospacing="0" w:after="90" w:afterAutospacing="0"/>
      <w:ind w:left="675"/>
      <w:jc w:val="both"/>
    </w:pPr>
  </w:style>
  <w:style w:type="paragraph" w:customStyle="1" w:styleId="h">
    <w:name w:val="h"/>
    <w:basedOn w:val="a"/>
    <w:pPr>
      <w:spacing w:before="90" w:beforeAutospacing="0" w:after="90" w:afterAutospacing="0"/>
      <w:ind w:left="1890" w:hanging="1215"/>
    </w:pPr>
    <w:rPr>
      <w:b/>
      <w:bCs/>
    </w:rPr>
  </w:style>
  <w:style w:type="paragraph" w:customStyle="1" w:styleId="s">
    <w:name w:val="s"/>
    <w:basedOn w:val="a"/>
    <w:pPr>
      <w:spacing w:before="90" w:beforeAutospacing="0" w:after="90" w:afterAutospacing="0"/>
      <w:ind w:left="5100"/>
      <w:jc w:val="center"/>
    </w:pPr>
  </w:style>
  <w:style w:type="paragraph" w:customStyle="1" w:styleId="c">
    <w:name w:val="c"/>
    <w:basedOn w:val="a"/>
    <w:pPr>
      <w:spacing w:before="90" w:beforeAutospacing="0" w:after="90" w:afterAutospacing="0"/>
      <w:ind w:left="675" w:right="675"/>
      <w:jc w:val="center"/>
    </w:pPr>
  </w:style>
  <w:style w:type="paragraph" w:customStyle="1" w:styleId="t">
    <w:name w:val="t"/>
    <w:basedOn w:val="a"/>
    <w:pPr>
      <w:spacing w:before="90" w:beforeAutospacing="0" w:after="90" w:afterAutospacing="0"/>
      <w:ind w:left="675" w:right="675"/>
      <w:jc w:val="center"/>
    </w:pPr>
    <w:rPr>
      <w:b/>
      <w:bCs/>
    </w:rPr>
  </w:style>
  <w:style w:type="paragraph" w:customStyle="1" w:styleId="m">
    <w:name w:val="m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">
    <w:name w:val="l"/>
    <w:basedOn w:val="a"/>
    <w:pPr>
      <w:spacing w:before="90" w:beforeAutospacing="0" w:after="90" w:afterAutospacing="0"/>
    </w:pPr>
  </w:style>
  <w:style w:type="paragraph" w:customStyle="1" w:styleId="r">
    <w:name w:val="r"/>
    <w:basedOn w:val="a"/>
    <w:pPr>
      <w:spacing w:before="90" w:beforeAutospacing="0" w:after="90" w:afterAutospacing="0"/>
      <w:jc w:val="right"/>
    </w:pPr>
  </w:style>
  <w:style w:type="paragraph" w:customStyle="1" w:styleId="j">
    <w:name w:val="j"/>
    <w:basedOn w:val="a"/>
    <w:pPr>
      <w:spacing w:before="90" w:beforeAutospacing="0" w:after="90" w:afterAutospacing="0"/>
      <w:jc w:val="both"/>
    </w:pPr>
  </w:style>
  <w:style w:type="paragraph" w:customStyle="1" w:styleId="w0">
    <w:name w:val="w0"/>
    <w:basedOn w:val="a"/>
    <w:pPr>
      <w:spacing w:before="90" w:beforeAutospacing="0" w:after="90" w:afterAutospacing="0"/>
      <w:ind w:firstLine="675"/>
      <w:jc w:val="both"/>
      <w:textAlignment w:val="baseline"/>
    </w:pPr>
  </w:style>
  <w:style w:type="paragraph" w:customStyle="1" w:styleId="w1">
    <w:name w:val="w1"/>
    <w:basedOn w:val="a"/>
    <w:pPr>
      <w:spacing w:before="90" w:beforeAutospacing="0" w:after="90" w:afterAutospacing="0"/>
      <w:ind w:firstLine="675"/>
      <w:jc w:val="both"/>
      <w:textAlignment w:val="baseline"/>
    </w:pPr>
    <w:rPr>
      <w:u w:val="single"/>
    </w:rPr>
  </w:style>
  <w:style w:type="paragraph" w:customStyle="1" w:styleId="w2">
    <w:name w:val="w2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</w:rPr>
  </w:style>
  <w:style w:type="paragraph" w:customStyle="1" w:styleId="w3">
    <w:name w:val="w3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  <w:u w:val="single"/>
    </w:rPr>
  </w:style>
  <w:style w:type="paragraph" w:customStyle="1" w:styleId="w4">
    <w:name w:val="w4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</w:rPr>
  </w:style>
  <w:style w:type="paragraph" w:customStyle="1" w:styleId="w5">
    <w:name w:val="w5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u w:val="single"/>
    </w:rPr>
  </w:style>
  <w:style w:type="paragraph" w:customStyle="1" w:styleId="w6">
    <w:name w:val="w6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</w:rPr>
  </w:style>
  <w:style w:type="paragraph" w:customStyle="1" w:styleId="w7">
    <w:name w:val="w7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  <w:u w:val="single"/>
    </w:rPr>
  </w:style>
  <w:style w:type="paragraph" w:customStyle="1" w:styleId="w8">
    <w:name w:val="w8"/>
    <w:basedOn w:val="a"/>
    <w:pPr>
      <w:spacing w:before="90" w:beforeAutospacing="0" w:after="90" w:afterAutospacing="0"/>
      <w:ind w:firstLine="675"/>
      <w:jc w:val="both"/>
    </w:pPr>
    <w:rPr>
      <w:vertAlign w:val="subscript"/>
    </w:rPr>
  </w:style>
  <w:style w:type="paragraph" w:customStyle="1" w:styleId="w9">
    <w:name w:val="w9"/>
    <w:basedOn w:val="a"/>
    <w:pPr>
      <w:spacing w:before="90" w:beforeAutospacing="0" w:after="90" w:afterAutospacing="0"/>
      <w:ind w:firstLine="675"/>
      <w:jc w:val="both"/>
    </w:pPr>
    <w:rPr>
      <w:vertAlign w:val="superscript"/>
    </w:rPr>
  </w:style>
  <w:style w:type="paragraph" w:customStyle="1" w:styleId="g02l">
    <w:name w:val="g0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c">
    <w:name w:val="g0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r">
    <w:name w:val="g0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j">
    <w:name w:val="g0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l">
    <w:name w:val="g1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c">
    <w:name w:val="g1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r">
    <w:name w:val="g1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j">
    <w:name w:val="g1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l">
    <w:name w:val="g2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c">
    <w:name w:val="g2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r">
    <w:name w:val="g2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j">
    <w:name w:val="g2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m1">
    <w:name w:val="m1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1">
    <w:name w:val="l1"/>
    <w:basedOn w:val="a"/>
    <w:pPr>
      <w:spacing w:before="0" w:beforeAutospacing="0" w:after="0" w:afterAutospacing="0"/>
    </w:pPr>
  </w:style>
  <w:style w:type="paragraph" w:customStyle="1" w:styleId="c1">
    <w:name w:val="c1"/>
    <w:basedOn w:val="a"/>
    <w:pPr>
      <w:spacing w:before="0" w:beforeAutospacing="0" w:after="0" w:afterAutospacing="0"/>
      <w:jc w:val="center"/>
    </w:pPr>
  </w:style>
  <w:style w:type="paragraph" w:customStyle="1" w:styleId="r1">
    <w:name w:val="r1"/>
    <w:basedOn w:val="a"/>
    <w:pPr>
      <w:spacing w:before="0" w:beforeAutospacing="0" w:after="0" w:afterAutospacing="0"/>
      <w:jc w:val="right"/>
    </w:pPr>
  </w:style>
  <w:style w:type="paragraph" w:customStyle="1" w:styleId="j1">
    <w:name w:val="j1"/>
    <w:basedOn w:val="a"/>
    <w:pPr>
      <w:spacing w:before="0" w:beforeAutospacing="0" w:after="0" w:afterAutospacing="0"/>
      <w:jc w:val="both"/>
    </w:pPr>
  </w:style>
  <w:style w:type="paragraph" w:customStyle="1" w:styleId="p1">
    <w:name w:val="p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1">
    <w:name w:val="n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1">
    <w:name w:val="i1"/>
    <w:basedOn w:val="a"/>
    <w:pPr>
      <w:spacing w:before="0" w:beforeAutospacing="0" w:after="0" w:afterAutospacing="0"/>
      <w:ind w:left="570"/>
    </w:pPr>
  </w:style>
  <w:style w:type="paragraph" w:customStyle="1" w:styleId="k1">
    <w:name w:val="k1"/>
    <w:basedOn w:val="a"/>
    <w:pPr>
      <w:spacing w:before="0" w:beforeAutospacing="0" w:after="0" w:afterAutospacing="0"/>
      <w:ind w:left="570"/>
      <w:jc w:val="both"/>
    </w:pPr>
  </w:style>
  <w:style w:type="paragraph" w:customStyle="1" w:styleId="h1">
    <w:name w:val="h1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1">
    <w:name w:val="t1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2">
    <w:name w:val="m2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paragraph" w:customStyle="1" w:styleId="m3">
    <w:name w:val="m3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2">
    <w:name w:val="l2"/>
    <w:basedOn w:val="a"/>
    <w:pPr>
      <w:spacing w:before="0" w:beforeAutospacing="0" w:after="0" w:afterAutospacing="0"/>
    </w:pPr>
  </w:style>
  <w:style w:type="paragraph" w:customStyle="1" w:styleId="c2">
    <w:name w:val="c2"/>
    <w:basedOn w:val="a"/>
    <w:pPr>
      <w:spacing w:before="0" w:beforeAutospacing="0" w:after="0" w:afterAutospacing="0"/>
      <w:jc w:val="center"/>
    </w:pPr>
  </w:style>
  <w:style w:type="paragraph" w:customStyle="1" w:styleId="r2">
    <w:name w:val="r2"/>
    <w:basedOn w:val="a"/>
    <w:pPr>
      <w:spacing w:before="0" w:beforeAutospacing="0" w:after="0" w:afterAutospacing="0"/>
      <w:jc w:val="right"/>
    </w:pPr>
  </w:style>
  <w:style w:type="paragraph" w:customStyle="1" w:styleId="j2">
    <w:name w:val="j2"/>
    <w:basedOn w:val="a"/>
    <w:pPr>
      <w:spacing w:before="0" w:beforeAutospacing="0" w:after="0" w:afterAutospacing="0"/>
      <w:jc w:val="both"/>
    </w:pPr>
  </w:style>
  <w:style w:type="paragraph" w:customStyle="1" w:styleId="p2">
    <w:name w:val="p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2">
    <w:name w:val="n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2">
    <w:name w:val="i2"/>
    <w:basedOn w:val="a"/>
    <w:pPr>
      <w:spacing w:before="0" w:beforeAutospacing="0" w:after="0" w:afterAutospacing="0"/>
      <w:ind w:left="570"/>
    </w:pPr>
  </w:style>
  <w:style w:type="paragraph" w:customStyle="1" w:styleId="k2">
    <w:name w:val="k2"/>
    <w:basedOn w:val="a"/>
    <w:pPr>
      <w:spacing w:before="0" w:beforeAutospacing="0" w:after="0" w:afterAutospacing="0"/>
      <w:ind w:left="570"/>
      <w:jc w:val="both"/>
    </w:pPr>
  </w:style>
  <w:style w:type="paragraph" w:customStyle="1" w:styleId="h2">
    <w:name w:val="h2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2">
    <w:name w:val="t2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4">
    <w:name w:val="m4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character" w:customStyle="1" w:styleId="cmd">
    <w:name w:val="cmd"/>
    <w:basedOn w:val="a0"/>
  </w:style>
  <w:style w:type="character" w:customStyle="1" w:styleId="w91">
    <w:name w:val="w91"/>
    <w:basedOn w:val="a0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90" w:beforeAutospacing="0" w:after="90" w:afterAutospacing="0"/>
      <w:ind w:firstLine="675"/>
      <w:jc w:val="both"/>
    </w:pPr>
  </w:style>
  <w:style w:type="paragraph" w:customStyle="1" w:styleId="p">
    <w:name w:val="p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n">
    <w:name w:val="n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i">
    <w:name w:val="i"/>
    <w:basedOn w:val="a"/>
    <w:pPr>
      <w:spacing w:before="90" w:beforeAutospacing="0" w:after="90" w:afterAutospacing="0"/>
      <w:ind w:left="675"/>
    </w:pPr>
  </w:style>
  <w:style w:type="paragraph" w:customStyle="1" w:styleId="k">
    <w:name w:val="k"/>
    <w:basedOn w:val="a"/>
    <w:pPr>
      <w:spacing w:before="90" w:beforeAutospacing="0" w:after="90" w:afterAutospacing="0"/>
      <w:ind w:left="675"/>
      <w:jc w:val="both"/>
    </w:pPr>
  </w:style>
  <w:style w:type="paragraph" w:customStyle="1" w:styleId="h">
    <w:name w:val="h"/>
    <w:basedOn w:val="a"/>
    <w:pPr>
      <w:spacing w:before="90" w:beforeAutospacing="0" w:after="90" w:afterAutospacing="0"/>
      <w:ind w:left="1890" w:hanging="1215"/>
    </w:pPr>
    <w:rPr>
      <w:b/>
      <w:bCs/>
    </w:rPr>
  </w:style>
  <w:style w:type="paragraph" w:customStyle="1" w:styleId="s">
    <w:name w:val="s"/>
    <w:basedOn w:val="a"/>
    <w:pPr>
      <w:spacing w:before="90" w:beforeAutospacing="0" w:after="90" w:afterAutospacing="0"/>
      <w:ind w:left="5100"/>
      <w:jc w:val="center"/>
    </w:pPr>
  </w:style>
  <w:style w:type="paragraph" w:customStyle="1" w:styleId="c">
    <w:name w:val="c"/>
    <w:basedOn w:val="a"/>
    <w:pPr>
      <w:spacing w:before="90" w:beforeAutospacing="0" w:after="90" w:afterAutospacing="0"/>
      <w:ind w:left="675" w:right="675"/>
      <w:jc w:val="center"/>
    </w:pPr>
  </w:style>
  <w:style w:type="paragraph" w:customStyle="1" w:styleId="t">
    <w:name w:val="t"/>
    <w:basedOn w:val="a"/>
    <w:pPr>
      <w:spacing w:before="90" w:beforeAutospacing="0" w:after="90" w:afterAutospacing="0"/>
      <w:ind w:left="675" w:right="675"/>
      <w:jc w:val="center"/>
    </w:pPr>
    <w:rPr>
      <w:b/>
      <w:bCs/>
    </w:rPr>
  </w:style>
  <w:style w:type="paragraph" w:customStyle="1" w:styleId="m">
    <w:name w:val="m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">
    <w:name w:val="l"/>
    <w:basedOn w:val="a"/>
    <w:pPr>
      <w:spacing w:before="90" w:beforeAutospacing="0" w:after="90" w:afterAutospacing="0"/>
    </w:pPr>
  </w:style>
  <w:style w:type="paragraph" w:customStyle="1" w:styleId="r">
    <w:name w:val="r"/>
    <w:basedOn w:val="a"/>
    <w:pPr>
      <w:spacing w:before="90" w:beforeAutospacing="0" w:after="90" w:afterAutospacing="0"/>
      <w:jc w:val="right"/>
    </w:pPr>
  </w:style>
  <w:style w:type="paragraph" w:customStyle="1" w:styleId="j">
    <w:name w:val="j"/>
    <w:basedOn w:val="a"/>
    <w:pPr>
      <w:spacing w:before="90" w:beforeAutospacing="0" w:after="90" w:afterAutospacing="0"/>
      <w:jc w:val="both"/>
    </w:pPr>
  </w:style>
  <w:style w:type="paragraph" w:customStyle="1" w:styleId="w0">
    <w:name w:val="w0"/>
    <w:basedOn w:val="a"/>
    <w:pPr>
      <w:spacing w:before="90" w:beforeAutospacing="0" w:after="90" w:afterAutospacing="0"/>
      <w:ind w:firstLine="675"/>
      <w:jc w:val="both"/>
      <w:textAlignment w:val="baseline"/>
    </w:pPr>
  </w:style>
  <w:style w:type="paragraph" w:customStyle="1" w:styleId="w1">
    <w:name w:val="w1"/>
    <w:basedOn w:val="a"/>
    <w:pPr>
      <w:spacing w:before="90" w:beforeAutospacing="0" w:after="90" w:afterAutospacing="0"/>
      <w:ind w:firstLine="675"/>
      <w:jc w:val="both"/>
      <w:textAlignment w:val="baseline"/>
    </w:pPr>
    <w:rPr>
      <w:u w:val="single"/>
    </w:rPr>
  </w:style>
  <w:style w:type="paragraph" w:customStyle="1" w:styleId="w2">
    <w:name w:val="w2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</w:rPr>
  </w:style>
  <w:style w:type="paragraph" w:customStyle="1" w:styleId="w3">
    <w:name w:val="w3"/>
    <w:basedOn w:val="a"/>
    <w:pPr>
      <w:spacing w:before="90" w:beforeAutospacing="0" w:after="90" w:afterAutospacing="0"/>
      <w:ind w:firstLine="675"/>
      <w:jc w:val="both"/>
      <w:textAlignment w:val="baseline"/>
    </w:pPr>
    <w:rPr>
      <w:i/>
      <w:iCs/>
      <w:u w:val="single"/>
    </w:rPr>
  </w:style>
  <w:style w:type="paragraph" w:customStyle="1" w:styleId="w4">
    <w:name w:val="w4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</w:rPr>
  </w:style>
  <w:style w:type="paragraph" w:customStyle="1" w:styleId="w5">
    <w:name w:val="w5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u w:val="single"/>
    </w:rPr>
  </w:style>
  <w:style w:type="paragraph" w:customStyle="1" w:styleId="w6">
    <w:name w:val="w6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</w:rPr>
  </w:style>
  <w:style w:type="paragraph" w:customStyle="1" w:styleId="w7">
    <w:name w:val="w7"/>
    <w:basedOn w:val="a"/>
    <w:pPr>
      <w:spacing w:before="90" w:beforeAutospacing="0" w:after="90" w:afterAutospacing="0"/>
      <w:ind w:firstLine="675"/>
      <w:jc w:val="both"/>
      <w:textAlignment w:val="baseline"/>
    </w:pPr>
    <w:rPr>
      <w:b/>
      <w:bCs/>
      <w:i/>
      <w:iCs/>
      <w:u w:val="single"/>
    </w:rPr>
  </w:style>
  <w:style w:type="paragraph" w:customStyle="1" w:styleId="w8">
    <w:name w:val="w8"/>
    <w:basedOn w:val="a"/>
    <w:pPr>
      <w:spacing w:before="90" w:beforeAutospacing="0" w:after="90" w:afterAutospacing="0"/>
      <w:ind w:firstLine="675"/>
      <w:jc w:val="both"/>
    </w:pPr>
    <w:rPr>
      <w:vertAlign w:val="subscript"/>
    </w:rPr>
  </w:style>
  <w:style w:type="paragraph" w:customStyle="1" w:styleId="w9">
    <w:name w:val="w9"/>
    <w:basedOn w:val="a"/>
    <w:pPr>
      <w:spacing w:before="90" w:beforeAutospacing="0" w:after="90" w:afterAutospacing="0"/>
      <w:ind w:firstLine="675"/>
      <w:jc w:val="both"/>
    </w:pPr>
    <w:rPr>
      <w:vertAlign w:val="superscript"/>
    </w:rPr>
  </w:style>
  <w:style w:type="paragraph" w:customStyle="1" w:styleId="g02l">
    <w:name w:val="g0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c">
    <w:name w:val="g0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r">
    <w:name w:val="g0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02j">
    <w:name w:val="g0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l">
    <w:name w:val="g1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c">
    <w:name w:val="g1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r">
    <w:name w:val="g1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12j">
    <w:name w:val="g1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l">
    <w:name w:val="g22l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c">
    <w:name w:val="g22c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r">
    <w:name w:val="g22r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g22j">
    <w:name w:val="g22j"/>
    <w:basedOn w:val="a"/>
    <w:pPr>
      <w:spacing w:before="90" w:beforeAutospacing="0" w:after="90" w:afterAutospacing="0"/>
      <w:ind w:firstLine="675"/>
      <w:jc w:val="both"/>
    </w:pPr>
  </w:style>
  <w:style w:type="paragraph" w:customStyle="1" w:styleId="m1">
    <w:name w:val="m1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1">
    <w:name w:val="l1"/>
    <w:basedOn w:val="a"/>
    <w:pPr>
      <w:spacing w:before="0" w:beforeAutospacing="0" w:after="0" w:afterAutospacing="0"/>
    </w:pPr>
  </w:style>
  <w:style w:type="paragraph" w:customStyle="1" w:styleId="c1">
    <w:name w:val="c1"/>
    <w:basedOn w:val="a"/>
    <w:pPr>
      <w:spacing w:before="0" w:beforeAutospacing="0" w:after="0" w:afterAutospacing="0"/>
      <w:jc w:val="center"/>
    </w:pPr>
  </w:style>
  <w:style w:type="paragraph" w:customStyle="1" w:styleId="r1">
    <w:name w:val="r1"/>
    <w:basedOn w:val="a"/>
    <w:pPr>
      <w:spacing w:before="0" w:beforeAutospacing="0" w:after="0" w:afterAutospacing="0"/>
      <w:jc w:val="right"/>
    </w:pPr>
  </w:style>
  <w:style w:type="paragraph" w:customStyle="1" w:styleId="j1">
    <w:name w:val="j1"/>
    <w:basedOn w:val="a"/>
    <w:pPr>
      <w:spacing w:before="0" w:beforeAutospacing="0" w:after="0" w:afterAutospacing="0"/>
      <w:jc w:val="both"/>
    </w:pPr>
  </w:style>
  <w:style w:type="paragraph" w:customStyle="1" w:styleId="p1">
    <w:name w:val="p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1">
    <w:name w:val="n1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1">
    <w:name w:val="i1"/>
    <w:basedOn w:val="a"/>
    <w:pPr>
      <w:spacing w:before="0" w:beforeAutospacing="0" w:after="0" w:afterAutospacing="0"/>
      <w:ind w:left="570"/>
    </w:pPr>
  </w:style>
  <w:style w:type="paragraph" w:customStyle="1" w:styleId="k1">
    <w:name w:val="k1"/>
    <w:basedOn w:val="a"/>
    <w:pPr>
      <w:spacing w:before="0" w:beforeAutospacing="0" w:after="0" w:afterAutospacing="0"/>
      <w:ind w:left="570"/>
      <w:jc w:val="both"/>
    </w:pPr>
  </w:style>
  <w:style w:type="paragraph" w:customStyle="1" w:styleId="h1">
    <w:name w:val="h1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1">
    <w:name w:val="t1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2">
    <w:name w:val="m2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paragraph" w:customStyle="1" w:styleId="m3">
    <w:name w:val="m3"/>
    <w:basedOn w:val="a"/>
    <w:pPr>
      <w:spacing w:before="90" w:beforeAutospacing="0" w:after="90" w:afterAutospacing="0"/>
    </w:pPr>
    <w:rPr>
      <w:rFonts w:ascii="Courier New" w:hAnsi="Courier New" w:cs="Courier New"/>
      <w:sz w:val="26"/>
      <w:szCs w:val="26"/>
    </w:rPr>
  </w:style>
  <w:style w:type="paragraph" w:customStyle="1" w:styleId="l2">
    <w:name w:val="l2"/>
    <w:basedOn w:val="a"/>
    <w:pPr>
      <w:spacing w:before="0" w:beforeAutospacing="0" w:after="0" w:afterAutospacing="0"/>
    </w:pPr>
  </w:style>
  <w:style w:type="paragraph" w:customStyle="1" w:styleId="c2">
    <w:name w:val="c2"/>
    <w:basedOn w:val="a"/>
    <w:pPr>
      <w:spacing w:before="0" w:beforeAutospacing="0" w:after="0" w:afterAutospacing="0"/>
      <w:jc w:val="center"/>
    </w:pPr>
  </w:style>
  <w:style w:type="paragraph" w:customStyle="1" w:styleId="r2">
    <w:name w:val="r2"/>
    <w:basedOn w:val="a"/>
    <w:pPr>
      <w:spacing w:before="0" w:beforeAutospacing="0" w:after="0" w:afterAutospacing="0"/>
      <w:jc w:val="right"/>
    </w:pPr>
  </w:style>
  <w:style w:type="paragraph" w:customStyle="1" w:styleId="j2">
    <w:name w:val="j2"/>
    <w:basedOn w:val="a"/>
    <w:pPr>
      <w:spacing w:before="0" w:beforeAutospacing="0" w:after="0" w:afterAutospacing="0"/>
      <w:jc w:val="both"/>
    </w:pPr>
  </w:style>
  <w:style w:type="paragraph" w:customStyle="1" w:styleId="p2">
    <w:name w:val="p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n2">
    <w:name w:val="n2"/>
    <w:basedOn w:val="a"/>
    <w:pPr>
      <w:spacing w:before="0" w:beforeAutospacing="0" w:after="0" w:afterAutospacing="0"/>
      <w:ind w:firstLine="570"/>
      <w:jc w:val="both"/>
    </w:pPr>
  </w:style>
  <w:style w:type="paragraph" w:customStyle="1" w:styleId="i2">
    <w:name w:val="i2"/>
    <w:basedOn w:val="a"/>
    <w:pPr>
      <w:spacing w:before="0" w:beforeAutospacing="0" w:after="0" w:afterAutospacing="0"/>
      <w:ind w:left="570"/>
    </w:pPr>
  </w:style>
  <w:style w:type="paragraph" w:customStyle="1" w:styleId="k2">
    <w:name w:val="k2"/>
    <w:basedOn w:val="a"/>
    <w:pPr>
      <w:spacing w:before="0" w:beforeAutospacing="0" w:after="0" w:afterAutospacing="0"/>
      <w:ind w:left="570"/>
      <w:jc w:val="both"/>
    </w:pPr>
  </w:style>
  <w:style w:type="paragraph" w:customStyle="1" w:styleId="h2">
    <w:name w:val="h2"/>
    <w:basedOn w:val="a"/>
    <w:pPr>
      <w:spacing w:before="0" w:beforeAutospacing="0" w:after="0" w:afterAutospacing="0"/>
      <w:ind w:left="1785" w:right="570" w:hanging="1215"/>
    </w:pPr>
    <w:rPr>
      <w:b/>
      <w:bCs/>
    </w:rPr>
  </w:style>
  <w:style w:type="paragraph" w:customStyle="1" w:styleId="t2">
    <w:name w:val="t2"/>
    <w:basedOn w:val="a"/>
    <w:pPr>
      <w:spacing w:before="0" w:beforeAutospacing="0" w:after="0" w:afterAutospacing="0"/>
      <w:ind w:left="570" w:right="570"/>
      <w:jc w:val="center"/>
    </w:pPr>
    <w:rPr>
      <w:b/>
      <w:bCs/>
    </w:rPr>
  </w:style>
  <w:style w:type="paragraph" w:customStyle="1" w:styleId="m4">
    <w:name w:val="m4"/>
    <w:basedOn w:val="a"/>
    <w:pPr>
      <w:spacing w:before="0" w:beforeAutospacing="0" w:after="0" w:afterAutospacing="0"/>
    </w:pPr>
    <w:rPr>
      <w:rFonts w:ascii="Courier New" w:hAnsi="Courier New" w:cs="Courier New"/>
      <w:sz w:val="21"/>
      <w:szCs w:val="21"/>
    </w:rPr>
  </w:style>
  <w:style w:type="character" w:customStyle="1" w:styleId="cmd">
    <w:name w:val="cmd"/>
    <w:basedOn w:val="a0"/>
  </w:style>
  <w:style w:type="character" w:customStyle="1" w:styleId="w91">
    <w:name w:val="w91"/>
    <w:basedOn w:val="a0"/>
    <w:rPr>
      <w:b w:val="0"/>
      <w:bCs w:val="0"/>
      <w:i w:val="0"/>
      <w:iCs w:val="0"/>
      <w:strike w:val="0"/>
      <w:dstrike w:val="0"/>
      <w:sz w:val="24"/>
      <w:szCs w:val="24"/>
      <w:u w:val="none"/>
      <w:effect w:val="none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648217">
      <w:bodyDiv w:val="1"/>
      <w:marLeft w:val="60"/>
      <w:marRight w:val="60"/>
      <w:marTop w:val="60"/>
      <w:marBottom w:val="6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5220</Words>
  <Characters>29758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Complex</vt:lpstr>
    </vt:vector>
  </TitlesOfParts>
  <Company/>
  <LinksUpToDate>false</LinksUpToDate>
  <CharactersWithSpaces>34909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Complex</dc:title>
  <dc:creator>user</dc:creator>
  <cp:lastModifiedBy>user</cp:lastModifiedBy>
  <cp:revision>2</cp:revision>
  <dcterms:created xsi:type="dcterms:W3CDTF">2021-11-25T04:08:00Z</dcterms:created>
  <dcterms:modified xsi:type="dcterms:W3CDTF">2021-11-25T04:08:00Z</dcterms:modified>
</cp:coreProperties>
</file>